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B987B" w14:textId="65C44822" w:rsidR="00CD085A" w:rsidRDefault="002A1FD1" w:rsidP="00515EA3">
      <w:pPr>
        <w:rPr>
          <w:b/>
        </w:rPr>
      </w:pPr>
      <w:r>
        <w:rPr>
          <w:b/>
          <w:noProof/>
          <w:lang w:eastAsia="en-GB"/>
        </w:rPr>
        <w:drawing>
          <wp:inline distT="0" distB="0" distL="0" distR="0" wp14:anchorId="60E527F7" wp14:editId="19DD1AA6">
            <wp:extent cx="3232150" cy="723865"/>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6746" cy="729374"/>
                    </a:xfrm>
                    <a:prstGeom prst="rect">
                      <a:avLst/>
                    </a:prstGeom>
                  </pic:spPr>
                </pic:pic>
              </a:graphicData>
            </a:graphic>
          </wp:inline>
        </w:drawing>
      </w:r>
    </w:p>
    <w:p w14:paraId="36101F49" w14:textId="238D12AE" w:rsidR="00C07253" w:rsidRDefault="00C07253" w:rsidP="00515EA3">
      <w:pPr>
        <w:rPr>
          <w:b/>
        </w:rPr>
      </w:pPr>
    </w:p>
    <w:p w14:paraId="76126AE9" w14:textId="3B9C5459" w:rsidR="00C07253" w:rsidRDefault="00C07253" w:rsidP="00515EA3">
      <w:pPr>
        <w:rPr>
          <w:b/>
        </w:rPr>
      </w:pPr>
    </w:p>
    <w:p w14:paraId="435A4B99" w14:textId="77777777" w:rsidR="00F01981" w:rsidRDefault="00F01981" w:rsidP="00C07253">
      <w:pPr>
        <w:jc w:val="center"/>
        <w:rPr>
          <w:b/>
          <w:color w:val="672F90"/>
          <w:sz w:val="44"/>
          <w:szCs w:val="44"/>
        </w:rPr>
      </w:pPr>
    </w:p>
    <w:p w14:paraId="7FE1FBDE" w14:textId="77777777" w:rsidR="00406D94" w:rsidRDefault="00C07253" w:rsidP="00C07253">
      <w:pPr>
        <w:jc w:val="center"/>
        <w:rPr>
          <w:b/>
          <w:color w:val="672F90"/>
          <w:sz w:val="72"/>
          <w:szCs w:val="72"/>
        </w:rPr>
      </w:pPr>
      <w:r w:rsidRPr="00406D94">
        <w:rPr>
          <w:b/>
          <w:color w:val="672F90"/>
          <w:sz w:val="72"/>
          <w:szCs w:val="72"/>
        </w:rPr>
        <w:t>Advanced Therapy Education</w:t>
      </w:r>
    </w:p>
    <w:p w14:paraId="28DC1FE3" w14:textId="1B887A4C" w:rsidR="00CA50D6" w:rsidRDefault="00C07253" w:rsidP="00C07253">
      <w:pPr>
        <w:jc w:val="center"/>
        <w:rPr>
          <w:b/>
          <w:color w:val="672F90"/>
          <w:sz w:val="72"/>
          <w:szCs w:val="72"/>
        </w:rPr>
      </w:pPr>
      <w:r w:rsidRPr="00406D94">
        <w:rPr>
          <w:b/>
          <w:color w:val="672F90"/>
          <w:sz w:val="72"/>
          <w:szCs w:val="72"/>
        </w:rPr>
        <w:t>Training Needs Package</w:t>
      </w:r>
    </w:p>
    <w:p w14:paraId="38F12A30" w14:textId="77777777" w:rsidR="00406D94" w:rsidRPr="00406D94" w:rsidRDefault="00406D94" w:rsidP="00C07253">
      <w:pPr>
        <w:jc w:val="center"/>
        <w:rPr>
          <w:b/>
          <w:color w:val="7030A0"/>
          <w:sz w:val="72"/>
          <w:szCs w:val="72"/>
        </w:rPr>
      </w:pPr>
    </w:p>
    <w:p w14:paraId="0621D155" w14:textId="062230A2" w:rsidR="00CA50D6" w:rsidRPr="00AE0F22" w:rsidRDefault="008E578C" w:rsidP="00CA50D6">
      <w:pPr>
        <w:rPr>
          <w:b/>
          <w:color w:val="7030A0"/>
          <w:sz w:val="36"/>
        </w:rPr>
      </w:pPr>
      <w:r>
        <w:rPr>
          <w:b/>
          <w:noProof/>
          <w:color w:val="7030A0"/>
          <w:sz w:val="36"/>
          <w:lang w:eastAsia="en-GB"/>
        </w:rPr>
        <w:drawing>
          <wp:inline distT="0" distB="0" distL="0" distR="0" wp14:anchorId="2EDA8738" wp14:editId="656916A9">
            <wp:extent cx="2051050" cy="963307"/>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2944" cy="968893"/>
                    </a:xfrm>
                    <a:prstGeom prst="rect">
                      <a:avLst/>
                    </a:prstGeom>
                  </pic:spPr>
                </pic:pic>
              </a:graphicData>
            </a:graphic>
          </wp:inline>
        </w:drawing>
      </w:r>
      <w:r w:rsidR="009744DA">
        <w:rPr>
          <w:b/>
          <w:color w:val="7030A0"/>
          <w:sz w:val="36"/>
        </w:rPr>
        <w:tab/>
      </w:r>
      <w:r w:rsidR="009744DA">
        <w:rPr>
          <w:b/>
          <w:color w:val="7030A0"/>
          <w:sz w:val="36"/>
        </w:rPr>
        <w:tab/>
      </w:r>
      <w:r w:rsidR="009744DA">
        <w:rPr>
          <w:b/>
          <w:color w:val="7030A0"/>
          <w:sz w:val="36"/>
        </w:rPr>
        <w:tab/>
      </w:r>
      <w:r w:rsidR="009744DA">
        <w:rPr>
          <w:b/>
          <w:color w:val="7030A0"/>
          <w:sz w:val="36"/>
        </w:rPr>
        <w:tab/>
      </w:r>
      <w:r w:rsidR="009744DA">
        <w:rPr>
          <w:b/>
          <w:color w:val="7030A0"/>
          <w:sz w:val="36"/>
        </w:rPr>
        <w:tab/>
      </w:r>
      <w:r w:rsidR="009744DA">
        <w:rPr>
          <w:b/>
          <w:color w:val="7030A0"/>
          <w:sz w:val="36"/>
        </w:rPr>
        <w:tab/>
      </w:r>
      <w:r w:rsidR="009744DA">
        <w:rPr>
          <w:b/>
          <w:color w:val="7030A0"/>
          <w:sz w:val="36"/>
        </w:rPr>
        <w:tab/>
      </w:r>
      <w:r w:rsidR="009744DA">
        <w:rPr>
          <w:b/>
          <w:color w:val="7030A0"/>
          <w:sz w:val="36"/>
        </w:rPr>
        <w:tab/>
      </w:r>
      <w:r w:rsidR="009744DA">
        <w:rPr>
          <w:b/>
          <w:color w:val="7030A0"/>
          <w:sz w:val="36"/>
        </w:rPr>
        <w:tab/>
      </w:r>
      <w:r w:rsidR="009744DA">
        <w:rPr>
          <w:b/>
          <w:color w:val="7030A0"/>
          <w:sz w:val="36"/>
        </w:rPr>
        <w:tab/>
      </w:r>
      <w:r w:rsidR="009744DA">
        <w:rPr>
          <w:b/>
          <w:color w:val="7030A0"/>
          <w:sz w:val="36"/>
        </w:rPr>
        <w:tab/>
      </w:r>
      <w:r w:rsidR="009744DA">
        <w:rPr>
          <w:b/>
          <w:noProof/>
          <w:color w:val="7030A0"/>
          <w:sz w:val="36"/>
          <w:lang w:eastAsia="en-GB"/>
        </w:rPr>
        <w:drawing>
          <wp:inline distT="0" distB="0" distL="0" distR="0" wp14:anchorId="459873F2" wp14:editId="565D9E80">
            <wp:extent cx="1847850" cy="77711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3299" cy="783607"/>
                    </a:xfrm>
                    <a:prstGeom prst="rect">
                      <a:avLst/>
                    </a:prstGeom>
                  </pic:spPr>
                </pic:pic>
              </a:graphicData>
            </a:graphic>
          </wp:inline>
        </w:drawing>
      </w:r>
    </w:p>
    <w:sdt>
      <w:sdtPr>
        <w:rPr>
          <w:rFonts w:asciiTheme="minorHAnsi" w:eastAsiaTheme="minorHAnsi" w:hAnsiTheme="minorHAnsi" w:cstheme="minorBidi"/>
          <w:color w:val="672F90"/>
          <w:sz w:val="22"/>
          <w:szCs w:val="22"/>
          <w:lang w:val="en-GB"/>
        </w:rPr>
        <w:id w:val="-288361581"/>
        <w:docPartObj>
          <w:docPartGallery w:val="Table of Contents"/>
          <w:docPartUnique/>
        </w:docPartObj>
      </w:sdtPr>
      <w:sdtEndPr>
        <w:rPr>
          <w:b/>
          <w:bCs/>
          <w:noProof/>
          <w:color w:val="auto"/>
        </w:rPr>
      </w:sdtEndPr>
      <w:sdtContent>
        <w:p w14:paraId="7CEE8515" w14:textId="4C134C15" w:rsidR="006C1481" w:rsidRDefault="006C1481">
          <w:pPr>
            <w:pStyle w:val="TOCHeading"/>
            <w:rPr>
              <w:color w:val="672F90"/>
            </w:rPr>
          </w:pPr>
          <w:r w:rsidRPr="003E0204">
            <w:rPr>
              <w:color w:val="672F90"/>
            </w:rPr>
            <w:t>Contents</w:t>
          </w:r>
        </w:p>
        <w:p w14:paraId="1B5A9CAB" w14:textId="77777777" w:rsidR="00FE4EE0" w:rsidRPr="00FE4EE0" w:rsidRDefault="00FE4EE0" w:rsidP="00FE4EE0">
          <w:pPr>
            <w:rPr>
              <w:lang w:val="en-US"/>
            </w:rPr>
          </w:pPr>
        </w:p>
        <w:p w14:paraId="34C9654F" w14:textId="173C8554" w:rsidR="007669DF" w:rsidRDefault="006C1481">
          <w:pPr>
            <w:pStyle w:val="TOC1"/>
            <w:tabs>
              <w:tab w:val="right" w:leader="dot" w:pos="13948"/>
            </w:tabs>
            <w:rPr>
              <w:rFonts w:eastAsiaTheme="minorEastAsia"/>
              <w:noProof/>
              <w:lang w:eastAsia="en-GB"/>
            </w:rPr>
          </w:pPr>
          <w:r>
            <w:fldChar w:fldCharType="begin"/>
          </w:r>
          <w:r>
            <w:instrText xml:space="preserve"> TOC \o "1-3" \h \z \u </w:instrText>
          </w:r>
          <w:r>
            <w:fldChar w:fldCharType="separate"/>
          </w:r>
          <w:hyperlink w:anchor="_Toc99617070" w:history="1">
            <w:r w:rsidR="007669DF" w:rsidRPr="00C22BCD">
              <w:rPr>
                <w:rStyle w:val="Hyperlink"/>
                <w:noProof/>
              </w:rPr>
              <w:t>Introduction:</w:t>
            </w:r>
            <w:r w:rsidR="007669DF">
              <w:rPr>
                <w:noProof/>
                <w:webHidden/>
              </w:rPr>
              <w:tab/>
            </w:r>
            <w:r w:rsidR="007669DF">
              <w:rPr>
                <w:noProof/>
                <w:webHidden/>
              </w:rPr>
              <w:fldChar w:fldCharType="begin"/>
            </w:r>
            <w:r w:rsidR="007669DF">
              <w:rPr>
                <w:noProof/>
                <w:webHidden/>
              </w:rPr>
              <w:instrText xml:space="preserve"> PAGEREF _Toc99617070 \h </w:instrText>
            </w:r>
            <w:r w:rsidR="007669DF">
              <w:rPr>
                <w:noProof/>
                <w:webHidden/>
              </w:rPr>
            </w:r>
            <w:r w:rsidR="007669DF">
              <w:rPr>
                <w:noProof/>
                <w:webHidden/>
              </w:rPr>
              <w:fldChar w:fldCharType="separate"/>
            </w:r>
            <w:r w:rsidR="008B3D40">
              <w:rPr>
                <w:noProof/>
                <w:webHidden/>
              </w:rPr>
              <w:t>3</w:t>
            </w:r>
            <w:r w:rsidR="007669DF">
              <w:rPr>
                <w:noProof/>
                <w:webHidden/>
              </w:rPr>
              <w:fldChar w:fldCharType="end"/>
            </w:r>
          </w:hyperlink>
        </w:p>
        <w:p w14:paraId="2D4069DB" w14:textId="195EADC6" w:rsidR="007669DF" w:rsidRDefault="008B3D40">
          <w:pPr>
            <w:pStyle w:val="TOC1"/>
            <w:tabs>
              <w:tab w:val="right" w:leader="dot" w:pos="13948"/>
            </w:tabs>
            <w:rPr>
              <w:rFonts w:eastAsiaTheme="minorEastAsia"/>
              <w:noProof/>
              <w:lang w:eastAsia="en-GB"/>
            </w:rPr>
          </w:pPr>
          <w:hyperlink w:anchor="_Toc99617071" w:history="1">
            <w:r w:rsidR="007669DF" w:rsidRPr="00C22BCD">
              <w:rPr>
                <w:rStyle w:val="Hyperlink"/>
                <w:noProof/>
              </w:rPr>
              <w:t>Key contacts:</w:t>
            </w:r>
            <w:r w:rsidR="007669DF">
              <w:rPr>
                <w:noProof/>
                <w:webHidden/>
              </w:rPr>
              <w:tab/>
            </w:r>
            <w:r w:rsidR="007669DF">
              <w:rPr>
                <w:noProof/>
                <w:webHidden/>
              </w:rPr>
              <w:fldChar w:fldCharType="begin"/>
            </w:r>
            <w:r w:rsidR="007669DF">
              <w:rPr>
                <w:noProof/>
                <w:webHidden/>
              </w:rPr>
              <w:instrText xml:space="preserve"> PAGEREF _Toc99617071 \h </w:instrText>
            </w:r>
            <w:r w:rsidR="007669DF">
              <w:rPr>
                <w:noProof/>
                <w:webHidden/>
              </w:rPr>
            </w:r>
            <w:r w:rsidR="007669DF">
              <w:rPr>
                <w:noProof/>
                <w:webHidden/>
              </w:rPr>
              <w:fldChar w:fldCharType="separate"/>
            </w:r>
            <w:r>
              <w:rPr>
                <w:noProof/>
                <w:webHidden/>
              </w:rPr>
              <w:t>4</w:t>
            </w:r>
            <w:r w:rsidR="007669DF">
              <w:rPr>
                <w:noProof/>
                <w:webHidden/>
              </w:rPr>
              <w:fldChar w:fldCharType="end"/>
            </w:r>
          </w:hyperlink>
        </w:p>
        <w:p w14:paraId="1B29CE74" w14:textId="2764C28F" w:rsidR="007669DF" w:rsidRDefault="008B3D40">
          <w:pPr>
            <w:pStyle w:val="TOC1"/>
            <w:tabs>
              <w:tab w:val="right" w:leader="dot" w:pos="13948"/>
            </w:tabs>
            <w:rPr>
              <w:rFonts w:eastAsiaTheme="minorEastAsia"/>
              <w:noProof/>
              <w:lang w:eastAsia="en-GB"/>
            </w:rPr>
          </w:pPr>
          <w:hyperlink w:anchor="_Toc99617072" w:history="1">
            <w:r w:rsidR="007669DF" w:rsidRPr="00C22BCD">
              <w:rPr>
                <w:rStyle w:val="Hyperlink"/>
                <w:noProof/>
              </w:rPr>
              <w:t>Competency template:</w:t>
            </w:r>
            <w:r w:rsidR="007669DF">
              <w:rPr>
                <w:noProof/>
                <w:webHidden/>
              </w:rPr>
              <w:tab/>
            </w:r>
            <w:r w:rsidR="007669DF">
              <w:rPr>
                <w:noProof/>
                <w:webHidden/>
              </w:rPr>
              <w:fldChar w:fldCharType="begin"/>
            </w:r>
            <w:r w:rsidR="007669DF">
              <w:rPr>
                <w:noProof/>
                <w:webHidden/>
              </w:rPr>
              <w:instrText xml:space="preserve"> PAGEREF _Toc99617072 \h </w:instrText>
            </w:r>
            <w:r w:rsidR="007669DF">
              <w:rPr>
                <w:noProof/>
                <w:webHidden/>
              </w:rPr>
            </w:r>
            <w:r w:rsidR="007669DF">
              <w:rPr>
                <w:noProof/>
                <w:webHidden/>
              </w:rPr>
              <w:fldChar w:fldCharType="separate"/>
            </w:r>
            <w:r>
              <w:rPr>
                <w:noProof/>
                <w:webHidden/>
              </w:rPr>
              <w:t>5</w:t>
            </w:r>
            <w:r w:rsidR="007669DF">
              <w:rPr>
                <w:noProof/>
                <w:webHidden/>
              </w:rPr>
              <w:fldChar w:fldCharType="end"/>
            </w:r>
          </w:hyperlink>
        </w:p>
        <w:p w14:paraId="2DE1EE17" w14:textId="1A0110C5" w:rsidR="007669DF" w:rsidRDefault="008B3D40">
          <w:pPr>
            <w:pStyle w:val="TOC2"/>
            <w:tabs>
              <w:tab w:val="right" w:leader="dot" w:pos="13948"/>
            </w:tabs>
            <w:rPr>
              <w:rFonts w:eastAsiaTheme="minorEastAsia"/>
              <w:noProof/>
              <w:lang w:eastAsia="en-GB"/>
            </w:rPr>
          </w:pPr>
          <w:hyperlink w:anchor="_Toc99617073" w:history="1">
            <w:r w:rsidR="007669DF" w:rsidRPr="00C22BCD">
              <w:rPr>
                <w:rStyle w:val="Hyperlink"/>
                <w:noProof/>
              </w:rPr>
              <w:t>1. Introduction to ATMPs</w:t>
            </w:r>
            <w:r w:rsidR="007669DF">
              <w:rPr>
                <w:noProof/>
                <w:webHidden/>
              </w:rPr>
              <w:tab/>
            </w:r>
            <w:r w:rsidR="007669DF">
              <w:rPr>
                <w:noProof/>
                <w:webHidden/>
              </w:rPr>
              <w:fldChar w:fldCharType="begin"/>
            </w:r>
            <w:r w:rsidR="007669DF">
              <w:rPr>
                <w:noProof/>
                <w:webHidden/>
              </w:rPr>
              <w:instrText xml:space="preserve"> PAGEREF _Toc99617073 \h </w:instrText>
            </w:r>
            <w:r w:rsidR="007669DF">
              <w:rPr>
                <w:noProof/>
                <w:webHidden/>
              </w:rPr>
            </w:r>
            <w:r w:rsidR="007669DF">
              <w:rPr>
                <w:noProof/>
                <w:webHidden/>
              </w:rPr>
              <w:fldChar w:fldCharType="separate"/>
            </w:r>
            <w:r>
              <w:rPr>
                <w:noProof/>
                <w:webHidden/>
              </w:rPr>
              <w:t>5</w:t>
            </w:r>
            <w:r w:rsidR="007669DF">
              <w:rPr>
                <w:noProof/>
                <w:webHidden/>
              </w:rPr>
              <w:fldChar w:fldCharType="end"/>
            </w:r>
          </w:hyperlink>
        </w:p>
        <w:p w14:paraId="4F77B9CD" w14:textId="608F4788" w:rsidR="007669DF" w:rsidRDefault="008B3D40">
          <w:pPr>
            <w:pStyle w:val="TOC2"/>
            <w:tabs>
              <w:tab w:val="right" w:leader="dot" w:pos="13948"/>
            </w:tabs>
            <w:rPr>
              <w:rFonts w:eastAsiaTheme="minorEastAsia"/>
              <w:noProof/>
              <w:lang w:eastAsia="en-GB"/>
            </w:rPr>
          </w:pPr>
          <w:hyperlink w:anchor="_Toc99617074" w:history="1">
            <w:r w:rsidR="007669DF" w:rsidRPr="00C22BCD">
              <w:rPr>
                <w:rStyle w:val="Hyperlink"/>
                <w:noProof/>
              </w:rPr>
              <w:t>2. Clinical Indications</w:t>
            </w:r>
            <w:r w:rsidR="007669DF">
              <w:rPr>
                <w:noProof/>
                <w:webHidden/>
              </w:rPr>
              <w:tab/>
            </w:r>
            <w:r w:rsidR="007669DF">
              <w:rPr>
                <w:noProof/>
                <w:webHidden/>
              </w:rPr>
              <w:fldChar w:fldCharType="begin"/>
            </w:r>
            <w:r w:rsidR="007669DF">
              <w:rPr>
                <w:noProof/>
                <w:webHidden/>
              </w:rPr>
              <w:instrText xml:space="preserve"> PAGEREF _Toc99617074 \h </w:instrText>
            </w:r>
            <w:r w:rsidR="007669DF">
              <w:rPr>
                <w:noProof/>
                <w:webHidden/>
              </w:rPr>
            </w:r>
            <w:r w:rsidR="007669DF">
              <w:rPr>
                <w:noProof/>
                <w:webHidden/>
              </w:rPr>
              <w:fldChar w:fldCharType="separate"/>
            </w:r>
            <w:r>
              <w:rPr>
                <w:noProof/>
                <w:webHidden/>
              </w:rPr>
              <w:t>6</w:t>
            </w:r>
            <w:r w:rsidR="007669DF">
              <w:rPr>
                <w:noProof/>
                <w:webHidden/>
              </w:rPr>
              <w:fldChar w:fldCharType="end"/>
            </w:r>
          </w:hyperlink>
        </w:p>
        <w:p w14:paraId="3F1FD852" w14:textId="75E5AFC8" w:rsidR="007669DF" w:rsidRDefault="008B3D40">
          <w:pPr>
            <w:pStyle w:val="TOC2"/>
            <w:tabs>
              <w:tab w:val="right" w:leader="dot" w:pos="13948"/>
            </w:tabs>
            <w:rPr>
              <w:rFonts w:eastAsiaTheme="minorEastAsia"/>
              <w:noProof/>
              <w:lang w:eastAsia="en-GB"/>
            </w:rPr>
          </w:pPr>
          <w:hyperlink w:anchor="_Toc99617075" w:history="1">
            <w:r w:rsidR="007669DF" w:rsidRPr="00C22BCD">
              <w:rPr>
                <w:rStyle w:val="Hyperlink"/>
                <w:noProof/>
              </w:rPr>
              <w:t>3. Set up and Costings of ATMP Trials</w:t>
            </w:r>
            <w:r w:rsidR="007669DF">
              <w:rPr>
                <w:noProof/>
                <w:webHidden/>
              </w:rPr>
              <w:tab/>
            </w:r>
            <w:r w:rsidR="007669DF">
              <w:rPr>
                <w:noProof/>
                <w:webHidden/>
              </w:rPr>
              <w:fldChar w:fldCharType="begin"/>
            </w:r>
            <w:r w:rsidR="007669DF">
              <w:rPr>
                <w:noProof/>
                <w:webHidden/>
              </w:rPr>
              <w:instrText xml:space="preserve"> PAGEREF _Toc99617075 \h </w:instrText>
            </w:r>
            <w:r w:rsidR="007669DF">
              <w:rPr>
                <w:noProof/>
                <w:webHidden/>
              </w:rPr>
            </w:r>
            <w:r w:rsidR="007669DF">
              <w:rPr>
                <w:noProof/>
                <w:webHidden/>
              </w:rPr>
              <w:fldChar w:fldCharType="separate"/>
            </w:r>
            <w:r>
              <w:rPr>
                <w:noProof/>
                <w:webHidden/>
              </w:rPr>
              <w:t>7</w:t>
            </w:r>
            <w:r w:rsidR="007669DF">
              <w:rPr>
                <w:noProof/>
                <w:webHidden/>
              </w:rPr>
              <w:fldChar w:fldCharType="end"/>
            </w:r>
          </w:hyperlink>
        </w:p>
        <w:p w14:paraId="43BA9C61" w14:textId="0B5D7420" w:rsidR="007669DF" w:rsidRDefault="008B3D40">
          <w:pPr>
            <w:pStyle w:val="TOC2"/>
            <w:tabs>
              <w:tab w:val="right" w:leader="dot" w:pos="13948"/>
            </w:tabs>
            <w:rPr>
              <w:rFonts w:eastAsiaTheme="minorEastAsia"/>
              <w:noProof/>
              <w:lang w:eastAsia="en-GB"/>
            </w:rPr>
          </w:pPr>
          <w:hyperlink w:anchor="_Toc99617076" w:history="1">
            <w:r w:rsidR="007669DF" w:rsidRPr="00C22BCD">
              <w:rPr>
                <w:rStyle w:val="Hyperlink"/>
                <w:noProof/>
              </w:rPr>
              <w:t>4. Governance and Assurance</w:t>
            </w:r>
            <w:r w:rsidR="007669DF">
              <w:rPr>
                <w:noProof/>
                <w:webHidden/>
              </w:rPr>
              <w:tab/>
            </w:r>
            <w:r w:rsidR="007669DF">
              <w:rPr>
                <w:noProof/>
                <w:webHidden/>
              </w:rPr>
              <w:fldChar w:fldCharType="begin"/>
            </w:r>
            <w:r w:rsidR="007669DF">
              <w:rPr>
                <w:noProof/>
                <w:webHidden/>
              </w:rPr>
              <w:instrText xml:space="preserve"> PAGEREF _Toc99617076 \h </w:instrText>
            </w:r>
            <w:r w:rsidR="007669DF">
              <w:rPr>
                <w:noProof/>
                <w:webHidden/>
              </w:rPr>
            </w:r>
            <w:r w:rsidR="007669DF">
              <w:rPr>
                <w:noProof/>
                <w:webHidden/>
              </w:rPr>
              <w:fldChar w:fldCharType="separate"/>
            </w:r>
            <w:r>
              <w:rPr>
                <w:noProof/>
                <w:webHidden/>
              </w:rPr>
              <w:t>8</w:t>
            </w:r>
            <w:r w:rsidR="007669DF">
              <w:rPr>
                <w:noProof/>
                <w:webHidden/>
              </w:rPr>
              <w:fldChar w:fldCharType="end"/>
            </w:r>
          </w:hyperlink>
        </w:p>
        <w:p w14:paraId="690DFFDD" w14:textId="01CDFCAA" w:rsidR="007669DF" w:rsidRDefault="008B3D40">
          <w:pPr>
            <w:pStyle w:val="TOC2"/>
            <w:tabs>
              <w:tab w:val="right" w:leader="dot" w:pos="13948"/>
            </w:tabs>
            <w:rPr>
              <w:rFonts w:eastAsiaTheme="minorEastAsia"/>
              <w:noProof/>
              <w:lang w:eastAsia="en-GB"/>
            </w:rPr>
          </w:pPr>
          <w:hyperlink w:anchor="_Toc99617077" w:history="1">
            <w:r w:rsidR="007669DF" w:rsidRPr="00C22BCD">
              <w:rPr>
                <w:rStyle w:val="Hyperlink"/>
                <w:noProof/>
              </w:rPr>
              <w:t>5. Manufacturing &amp; Transportation Logistics</w:t>
            </w:r>
            <w:r w:rsidR="007669DF">
              <w:rPr>
                <w:noProof/>
                <w:webHidden/>
              </w:rPr>
              <w:tab/>
            </w:r>
            <w:r w:rsidR="007669DF">
              <w:rPr>
                <w:noProof/>
                <w:webHidden/>
              </w:rPr>
              <w:fldChar w:fldCharType="begin"/>
            </w:r>
            <w:r w:rsidR="007669DF">
              <w:rPr>
                <w:noProof/>
                <w:webHidden/>
              </w:rPr>
              <w:instrText xml:space="preserve"> PAGEREF _Toc99617077 \h </w:instrText>
            </w:r>
            <w:r w:rsidR="007669DF">
              <w:rPr>
                <w:noProof/>
                <w:webHidden/>
              </w:rPr>
            </w:r>
            <w:r w:rsidR="007669DF">
              <w:rPr>
                <w:noProof/>
                <w:webHidden/>
              </w:rPr>
              <w:fldChar w:fldCharType="separate"/>
            </w:r>
            <w:r>
              <w:rPr>
                <w:noProof/>
                <w:webHidden/>
              </w:rPr>
              <w:t>9</w:t>
            </w:r>
            <w:r w:rsidR="007669DF">
              <w:rPr>
                <w:noProof/>
                <w:webHidden/>
              </w:rPr>
              <w:fldChar w:fldCharType="end"/>
            </w:r>
          </w:hyperlink>
        </w:p>
        <w:p w14:paraId="591DBE30" w14:textId="2175067C" w:rsidR="007669DF" w:rsidRDefault="008B3D40">
          <w:pPr>
            <w:pStyle w:val="TOC2"/>
            <w:tabs>
              <w:tab w:val="right" w:leader="dot" w:pos="13948"/>
            </w:tabs>
            <w:rPr>
              <w:rFonts w:eastAsiaTheme="minorEastAsia"/>
              <w:noProof/>
              <w:lang w:eastAsia="en-GB"/>
            </w:rPr>
          </w:pPr>
          <w:hyperlink w:anchor="_Toc99617078" w:history="1">
            <w:r w:rsidR="007669DF" w:rsidRPr="00C22BCD">
              <w:rPr>
                <w:rStyle w:val="Hyperlink"/>
                <w:noProof/>
              </w:rPr>
              <w:t>6. Handling &amp; Thawing of Cellular Therapies</w:t>
            </w:r>
            <w:r w:rsidR="007669DF">
              <w:rPr>
                <w:noProof/>
                <w:webHidden/>
              </w:rPr>
              <w:tab/>
            </w:r>
            <w:r w:rsidR="007669DF">
              <w:rPr>
                <w:noProof/>
                <w:webHidden/>
              </w:rPr>
              <w:fldChar w:fldCharType="begin"/>
            </w:r>
            <w:r w:rsidR="007669DF">
              <w:rPr>
                <w:noProof/>
                <w:webHidden/>
              </w:rPr>
              <w:instrText xml:space="preserve"> PAGEREF _Toc99617078 \h </w:instrText>
            </w:r>
            <w:r w:rsidR="007669DF">
              <w:rPr>
                <w:noProof/>
                <w:webHidden/>
              </w:rPr>
            </w:r>
            <w:r w:rsidR="007669DF">
              <w:rPr>
                <w:noProof/>
                <w:webHidden/>
              </w:rPr>
              <w:fldChar w:fldCharType="separate"/>
            </w:r>
            <w:r>
              <w:rPr>
                <w:noProof/>
                <w:webHidden/>
              </w:rPr>
              <w:t>10</w:t>
            </w:r>
            <w:r w:rsidR="007669DF">
              <w:rPr>
                <w:noProof/>
                <w:webHidden/>
              </w:rPr>
              <w:fldChar w:fldCharType="end"/>
            </w:r>
          </w:hyperlink>
        </w:p>
        <w:p w14:paraId="65162FC5" w14:textId="4351CCBE" w:rsidR="007669DF" w:rsidRDefault="008B3D40">
          <w:pPr>
            <w:pStyle w:val="TOC2"/>
            <w:tabs>
              <w:tab w:val="right" w:leader="dot" w:pos="13948"/>
            </w:tabs>
            <w:rPr>
              <w:rFonts w:eastAsiaTheme="minorEastAsia"/>
              <w:noProof/>
              <w:lang w:eastAsia="en-GB"/>
            </w:rPr>
          </w:pPr>
          <w:hyperlink w:anchor="_Toc99617079" w:history="1">
            <w:r w:rsidR="007669DF" w:rsidRPr="00C22BCD">
              <w:rPr>
                <w:rStyle w:val="Hyperlink"/>
                <w:noProof/>
              </w:rPr>
              <w:t>7. Administration and Supportive Care</w:t>
            </w:r>
            <w:r w:rsidR="007669DF">
              <w:rPr>
                <w:noProof/>
                <w:webHidden/>
              </w:rPr>
              <w:tab/>
            </w:r>
            <w:r w:rsidR="007669DF">
              <w:rPr>
                <w:noProof/>
                <w:webHidden/>
              </w:rPr>
              <w:fldChar w:fldCharType="begin"/>
            </w:r>
            <w:r w:rsidR="007669DF">
              <w:rPr>
                <w:noProof/>
                <w:webHidden/>
              </w:rPr>
              <w:instrText xml:space="preserve"> PAGEREF _Toc99617079 \h </w:instrText>
            </w:r>
            <w:r w:rsidR="007669DF">
              <w:rPr>
                <w:noProof/>
                <w:webHidden/>
              </w:rPr>
            </w:r>
            <w:r w:rsidR="007669DF">
              <w:rPr>
                <w:noProof/>
                <w:webHidden/>
              </w:rPr>
              <w:fldChar w:fldCharType="separate"/>
            </w:r>
            <w:r>
              <w:rPr>
                <w:noProof/>
                <w:webHidden/>
              </w:rPr>
              <w:t>11</w:t>
            </w:r>
            <w:r w:rsidR="007669DF">
              <w:rPr>
                <w:noProof/>
                <w:webHidden/>
              </w:rPr>
              <w:fldChar w:fldCharType="end"/>
            </w:r>
          </w:hyperlink>
        </w:p>
        <w:p w14:paraId="1F338DD5" w14:textId="0D06F369" w:rsidR="007669DF" w:rsidRDefault="008B3D40">
          <w:pPr>
            <w:pStyle w:val="TOC2"/>
            <w:tabs>
              <w:tab w:val="right" w:leader="dot" w:pos="13948"/>
            </w:tabs>
            <w:rPr>
              <w:rFonts w:eastAsiaTheme="minorEastAsia"/>
              <w:noProof/>
              <w:lang w:eastAsia="en-GB"/>
            </w:rPr>
          </w:pPr>
          <w:hyperlink w:anchor="_Toc99617080" w:history="1">
            <w:r w:rsidR="007669DF" w:rsidRPr="00C22BCD">
              <w:rPr>
                <w:rStyle w:val="Hyperlink"/>
                <w:noProof/>
              </w:rPr>
              <w:t>8. Toxicities</w:t>
            </w:r>
            <w:r w:rsidR="007669DF">
              <w:rPr>
                <w:noProof/>
                <w:webHidden/>
              </w:rPr>
              <w:tab/>
            </w:r>
            <w:r w:rsidR="007669DF">
              <w:rPr>
                <w:noProof/>
                <w:webHidden/>
              </w:rPr>
              <w:fldChar w:fldCharType="begin"/>
            </w:r>
            <w:r w:rsidR="007669DF">
              <w:rPr>
                <w:noProof/>
                <w:webHidden/>
              </w:rPr>
              <w:instrText xml:space="preserve"> PAGEREF _Toc99617080 \h </w:instrText>
            </w:r>
            <w:r w:rsidR="007669DF">
              <w:rPr>
                <w:noProof/>
                <w:webHidden/>
              </w:rPr>
            </w:r>
            <w:r w:rsidR="007669DF">
              <w:rPr>
                <w:noProof/>
                <w:webHidden/>
              </w:rPr>
              <w:fldChar w:fldCharType="separate"/>
            </w:r>
            <w:r>
              <w:rPr>
                <w:noProof/>
                <w:webHidden/>
              </w:rPr>
              <w:t>12</w:t>
            </w:r>
            <w:r w:rsidR="007669DF">
              <w:rPr>
                <w:noProof/>
                <w:webHidden/>
              </w:rPr>
              <w:fldChar w:fldCharType="end"/>
            </w:r>
          </w:hyperlink>
        </w:p>
        <w:p w14:paraId="17D4E21F" w14:textId="56BA78D4" w:rsidR="007669DF" w:rsidRDefault="008B3D40">
          <w:pPr>
            <w:pStyle w:val="TOC2"/>
            <w:tabs>
              <w:tab w:val="right" w:leader="dot" w:pos="13948"/>
            </w:tabs>
            <w:rPr>
              <w:rFonts w:eastAsiaTheme="minorEastAsia"/>
              <w:noProof/>
              <w:lang w:eastAsia="en-GB"/>
            </w:rPr>
          </w:pPr>
          <w:hyperlink w:anchor="_Toc99617081" w:history="1">
            <w:r w:rsidR="007669DF" w:rsidRPr="00C22BCD">
              <w:rPr>
                <w:rStyle w:val="Hyperlink"/>
                <w:noProof/>
              </w:rPr>
              <w:t>Appendix 1:</w:t>
            </w:r>
            <w:r w:rsidR="007669DF">
              <w:rPr>
                <w:noProof/>
                <w:webHidden/>
              </w:rPr>
              <w:tab/>
            </w:r>
            <w:r w:rsidR="007669DF">
              <w:rPr>
                <w:noProof/>
                <w:webHidden/>
              </w:rPr>
              <w:fldChar w:fldCharType="begin"/>
            </w:r>
            <w:r w:rsidR="007669DF">
              <w:rPr>
                <w:noProof/>
                <w:webHidden/>
              </w:rPr>
              <w:instrText xml:space="preserve"> PAGEREF _Toc99617081 \h </w:instrText>
            </w:r>
            <w:r w:rsidR="007669DF">
              <w:rPr>
                <w:noProof/>
                <w:webHidden/>
              </w:rPr>
            </w:r>
            <w:r w:rsidR="007669DF">
              <w:rPr>
                <w:noProof/>
                <w:webHidden/>
              </w:rPr>
              <w:fldChar w:fldCharType="separate"/>
            </w:r>
            <w:r>
              <w:rPr>
                <w:noProof/>
                <w:webHidden/>
              </w:rPr>
              <w:t>13</w:t>
            </w:r>
            <w:r w:rsidR="007669DF">
              <w:rPr>
                <w:noProof/>
                <w:webHidden/>
              </w:rPr>
              <w:fldChar w:fldCharType="end"/>
            </w:r>
          </w:hyperlink>
        </w:p>
        <w:p w14:paraId="5CF38C83" w14:textId="65DFB555" w:rsidR="007669DF" w:rsidRDefault="008B3D40">
          <w:pPr>
            <w:pStyle w:val="TOC3"/>
            <w:tabs>
              <w:tab w:val="right" w:leader="dot" w:pos="13948"/>
            </w:tabs>
            <w:rPr>
              <w:rFonts w:eastAsiaTheme="minorEastAsia"/>
              <w:noProof/>
              <w:lang w:eastAsia="en-GB"/>
            </w:rPr>
          </w:pPr>
          <w:hyperlink w:anchor="_Toc99617082" w:history="1">
            <w:r w:rsidR="007669DF" w:rsidRPr="00C22BCD">
              <w:rPr>
                <w:rStyle w:val="Hyperlink"/>
                <w:noProof/>
              </w:rPr>
              <w:t>ATMP Data Sheet for Clinical Observation</w:t>
            </w:r>
            <w:r w:rsidR="007669DF">
              <w:rPr>
                <w:noProof/>
                <w:webHidden/>
              </w:rPr>
              <w:tab/>
            </w:r>
            <w:r w:rsidR="007669DF">
              <w:rPr>
                <w:noProof/>
                <w:webHidden/>
              </w:rPr>
              <w:fldChar w:fldCharType="begin"/>
            </w:r>
            <w:r w:rsidR="007669DF">
              <w:rPr>
                <w:noProof/>
                <w:webHidden/>
              </w:rPr>
              <w:instrText xml:space="preserve"> PAGEREF _Toc99617082 \h </w:instrText>
            </w:r>
            <w:r w:rsidR="007669DF">
              <w:rPr>
                <w:noProof/>
                <w:webHidden/>
              </w:rPr>
            </w:r>
            <w:r w:rsidR="007669DF">
              <w:rPr>
                <w:noProof/>
                <w:webHidden/>
              </w:rPr>
              <w:fldChar w:fldCharType="separate"/>
            </w:r>
            <w:r>
              <w:rPr>
                <w:noProof/>
                <w:webHidden/>
              </w:rPr>
              <w:t>13</w:t>
            </w:r>
            <w:r w:rsidR="007669DF">
              <w:rPr>
                <w:noProof/>
                <w:webHidden/>
              </w:rPr>
              <w:fldChar w:fldCharType="end"/>
            </w:r>
          </w:hyperlink>
        </w:p>
        <w:p w14:paraId="066261D9" w14:textId="70993888" w:rsidR="007669DF" w:rsidRDefault="008B3D40">
          <w:pPr>
            <w:pStyle w:val="TOC2"/>
            <w:tabs>
              <w:tab w:val="right" w:leader="dot" w:pos="13948"/>
            </w:tabs>
            <w:rPr>
              <w:rFonts w:eastAsiaTheme="minorEastAsia"/>
              <w:noProof/>
              <w:lang w:eastAsia="en-GB"/>
            </w:rPr>
          </w:pPr>
          <w:hyperlink w:anchor="_Toc99617083" w:history="1">
            <w:r w:rsidR="007669DF" w:rsidRPr="00C22BCD">
              <w:rPr>
                <w:rStyle w:val="Hyperlink"/>
                <w:noProof/>
              </w:rPr>
              <w:t>Appendix 2</w:t>
            </w:r>
            <w:r w:rsidR="007669DF">
              <w:rPr>
                <w:noProof/>
                <w:webHidden/>
              </w:rPr>
              <w:tab/>
            </w:r>
            <w:r w:rsidR="007669DF">
              <w:rPr>
                <w:noProof/>
                <w:webHidden/>
              </w:rPr>
              <w:fldChar w:fldCharType="begin"/>
            </w:r>
            <w:r w:rsidR="007669DF">
              <w:rPr>
                <w:noProof/>
                <w:webHidden/>
              </w:rPr>
              <w:instrText xml:space="preserve"> PAGEREF _Toc99617083 \h </w:instrText>
            </w:r>
            <w:r w:rsidR="007669DF">
              <w:rPr>
                <w:noProof/>
                <w:webHidden/>
              </w:rPr>
            </w:r>
            <w:r w:rsidR="007669DF">
              <w:rPr>
                <w:noProof/>
                <w:webHidden/>
              </w:rPr>
              <w:fldChar w:fldCharType="separate"/>
            </w:r>
            <w:r>
              <w:rPr>
                <w:noProof/>
                <w:webHidden/>
              </w:rPr>
              <w:t>15</w:t>
            </w:r>
            <w:r w:rsidR="007669DF">
              <w:rPr>
                <w:noProof/>
                <w:webHidden/>
              </w:rPr>
              <w:fldChar w:fldCharType="end"/>
            </w:r>
          </w:hyperlink>
        </w:p>
        <w:p w14:paraId="075076A9" w14:textId="34A39D38" w:rsidR="007669DF" w:rsidRDefault="008B3D40">
          <w:pPr>
            <w:pStyle w:val="TOC3"/>
            <w:tabs>
              <w:tab w:val="right" w:leader="dot" w:pos="13948"/>
            </w:tabs>
            <w:rPr>
              <w:rFonts w:eastAsiaTheme="minorEastAsia"/>
              <w:noProof/>
              <w:lang w:eastAsia="en-GB"/>
            </w:rPr>
          </w:pPr>
          <w:hyperlink w:anchor="_Toc99617084" w:history="1">
            <w:r w:rsidR="007669DF" w:rsidRPr="00C22BCD">
              <w:rPr>
                <w:rStyle w:val="Hyperlink"/>
                <w:noProof/>
              </w:rPr>
              <w:t>Observed Practice Reflection Sheet</w:t>
            </w:r>
            <w:r w:rsidR="007669DF">
              <w:rPr>
                <w:noProof/>
                <w:webHidden/>
              </w:rPr>
              <w:tab/>
            </w:r>
            <w:r w:rsidR="007669DF">
              <w:rPr>
                <w:noProof/>
                <w:webHidden/>
              </w:rPr>
              <w:fldChar w:fldCharType="begin"/>
            </w:r>
            <w:r w:rsidR="007669DF">
              <w:rPr>
                <w:noProof/>
                <w:webHidden/>
              </w:rPr>
              <w:instrText xml:space="preserve"> PAGEREF _Toc99617084 \h </w:instrText>
            </w:r>
            <w:r w:rsidR="007669DF">
              <w:rPr>
                <w:noProof/>
                <w:webHidden/>
              </w:rPr>
            </w:r>
            <w:r w:rsidR="007669DF">
              <w:rPr>
                <w:noProof/>
                <w:webHidden/>
              </w:rPr>
              <w:fldChar w:fldCharType="separate"/>
            </w:r>
            <w:r>
              <w:rPr>
                <w:noProof/>
                <w:webHidden/>
              </w:rPr>
              <w:t>15</w:t>
            </w:r>
            <w:r w:rsidR="007669DF">
              <w:rPr>
                <w:noProof/>
                <w:webHidden/>
              </w:rPr>
              <w:fldChar w:fldCharType="end"/>
            </w:r>
          </w:hyperlink>
        </w:p>
        <w:p w14:paraId="34E4E70B" w14:textId="5A8CD130" w:rsidR="007669DF" w:rsidRDefault="008B3D40">
          <w:pPr>
            <w:pStyle w:val="TOC2"/>
            <w:tabs>
              <w:tab w:val="right" w:leader="dot" w:pos="13948"/>
            </w:tabs>
            <w:rPr>
              <w:rFonts w:eastAsiaTheme="minorEastAsia"/>
              <w:noProof/>
              <w:lang w:eastAsia="en-GB"/>
            </w:rPr>
          </w:pPr>
          <w:hyperlink w:anchor="_Toc99617085" w:history="1">
            <w:r w:rsidR="007669DF" w:rsidRPr="00C22BCD">
              <w:rPr>
                <w:rStyle w:val="Hyperlink"/>
                <w:noProof/>
              </w:rPr>
              <w:t>References and Links to further resources</w:t>
            </w:r>
            <w:r w:rsidR="007669DF">
              <w:rPr>
                <w:noProof/>
                <w:webHidden/>
              </w:rPr>
              <w:tab/>
            </w:r>
            <w:r w:rsidR="007669DF">
              <w:rPr>
                <w:noProof/>
                <w:webHidden/>
              </w:rPr>
              <w:fldChar w:fldCharType="begin"/>
            </w:r>
            <w:r w:rsidR="007669DF">
              <w:rPr>
                <w:noProof/>
                <w:webHidden/>
              </w:rPr>
              <w:instrText xml:space="preserve"> PAGEREF _Toc99617085 \h </w:instrText>
            </w:r>
            <w:r w:rsidR="007669DF">
              <w:rPr>
                <w:noProof/>
                <w:webHidden/>
              </w:rPr>
            </w:r>
            <w:r w:rsidR="007669DF">
              <w:rPr>
                <w:noProof/>
                <w:webHidden/>
              </w:rPr>
              <w:fldChar w:fldCharType="separate"/>
            </w:r>
            <w:r>
              <w:rPr>
                <w:noProof/>
                <w:webHidden/>
              </w:rPr>
              <w:t>16</w:t>
            </w:r>
            <w:r w:rsidR="007669DF">
              <w:rPr>
                <w:noProof/>
                <w:webHidden/>
              </w:rPr>
              <w:fldChar w:fldCharType="end"/>
            </w:r>
          </w:hyperlink>
        </w:p>
        <w:p w14:paraId="37BC0E1C" w14:textId="1A5B1F38" w:rsidR="006C1481" w:rsidRDefault="006C1481">
          <w:r>
            <w:rPr>
              <w:b/>
              <w:bCs/>
              <w:noProof/>
            </w:rPr>
            <w:fldChar w:fldCharType="end"/>
          </w:r>
        </w:p>
      </w:sdtContent>
    </w:sdt>
    <w:p w14:paraId="44762C20" w14:textId="77777777" w:rsidR="004106AB" w:rsidRDefault="004106AB" w:rsidP="004106AB">
      <w:pPr>
        <w:jc w:val="center"/>
      </w:pPr>
    </w:p>
    <w:p w14:paraId="0487AD4F" w14:textId="77777777" w:rsidR="00114305" w:rsidRDefault="00114305">
      <w:pPr>
        <w:rPr>
          <w:rFonts w:asciiTheme="majorHAnsi" w:eastAsiaTheme="majorEastAsia" w:hAnsiTheme="majorHAnsi" w:cstheme="majorBidi"/>
          <w:color w:val="365F91" w:themeColor="accent1" w:themeShade="BF"/>
          <w:sz w:val="32"/>
          <w:szCs w:val="32"/>
        </w:rPr>
      </w:pPr>
      <w:r>
        <w:br w:type="page"/>
      </w:r>
    </w:p>
    <w:p w14:paraId="64104F78" w14:textId="66050DF2" w:rsidR="003D30A1" w:rsidRDefault="00146E80" w:rsidP="006C1481">
      <w:pPr>
        <w:pStyle w:val="Heading1"/>
        <w:rPr>
          <w:color w:val="672F90"/>
        </w:rPr>
      </w:pPr>
      <w:bookmarkStart w:id="0" w:name="_Toc99617070"/>
      <w:r w:rsidRPr="003E0204">
        <w:rPr>
          <w:color w:val="672F90"/>
        </w:rPr>
        <w:lastRenderedPageBreak/>
        <w:t>Introduction:</w:t>
      </w:r>
      <w:bookmarkEnd w:id="0"/>
    </w:p>
    <w:p w14:paraId="6AF4E630" w14:textId="77777777" w:rsidR="006A061E" w:rsidRPr="006A061E" w:rsidRDefault="006A061E" w:rsidP="006A061E"/>
    <w:p w14:paraId="60C58908" w14:textId="7940BB20" w:rsidR="00F56A80" w:rsidRPr="00F56A80" w:rsidRDefault="00F56A80" w:rsidP="003D30A1">
      <w:pPr>
        <w:jc w:val="both"/>
      </w:pPr>
      <w:r w:rsidRPr="00F56A80">
        <w:t>The Northern Alliance Advanced</w:t>
      </w:r>
      <w:r w:rsidR="003D30A1">
        <w:t xml:space="preserve"> Therapy Treatment Centre (NA</w:t>
      </w:r>
      <w:r w:rsidR="00D73B51">
        <w:t>-</w:t>
      </w:r>
      <w:r w:rsidRPr="00F56A80">
        <w:t xml:space="preserve">ATTC), formally established in March </w:t>
      </w:r>
      <w:r w:rsidR="003D30A1">
        <w:t xml:space="preserve">2018, is a consortium of </w:t>
      </w:r>
      <w:r w:rsidRPr="00F56A80">
        <w:t>industry,</w:t>
      </w:r>
      <w:r w:rsidR="003D30A1">
        <w:t xml:space="preserve"> NHS and academic organisations. </w:t>
      </w:r>
      <w:r w:rsidRPr="00F56A80">
        <w:t>The purpose of the centre is to develop the systems and infrastructure required to support the delivery of cell and gene therapies with the ultimate aim of increasing patient access to advanced therapy medicinal products (ATMPs) on a national level.</w:t>
      </w:r>
      <w:r w:rsidR="003D30A1" w:rsidRPr="003D30A1">
        <w:t xml:space="preserve"> ATMPs </w:t>
      </w:r>
      <w:r w:rsidR="00B429C0">
        <w:t>can be life changing, and in some cases curative but they are</w:t>
      </w:r>
      <w:r w:rsidR="003D30A1" w:rsidRPr="003D30A1">
        <w:t xml:space="preserve"> complex treatments, requiring </w:t>
      </w:r>
      <w:r w:rsidR="00B429C0">
        <w:t xml:space="preserve">safe </w:t>
      </w:r>
      <w:r w:rsidR="003D30A1" w:rsidRPr="003D30A1">
        <w:t>innovative ways of working, new knowledge</w:t>
      </w:r>
      <w:r w:rsidR="00B429C0">
        <w:t xml:space="preserve"> and skills. ATMP therapies</w:t>
      </w:r>
      <w:r w:rsidR="003D30A1" w:rsidRPr="003D30A1">
        <w:t xml:space="preserve"> present unique learning needs for the wider nursing community and for individuals responsible for clinical nurse education and training.</w:t>
      </w:r>
    </w:p>
    <w:p w14:paraId="1526DAF7" w14:textId="607DD99C" w:rsidR="003D30A1" w:rsidRPr="008778B7" w:rsidRDefault="009117B6" w:rsidP="005D6181">
      <w:pPr>
        <w:jc w:val="both"/>
        <w:rPr>
          <w:color w:val="FF0000"/>
        </w:rPr>
      </w:pPr>
      <w:r w:rsidRPr="00CC4B9D">
        <w:t>As part of the NA</w:t>
      </w:r>
      <w:r w:rsidR="00310302">
        <w:t>-</w:t>
      </w:r>
      <w:r w:rsidRPr="00CC4B9D">
        <w:t xml:space="preserve">ATTC training </w:t>
      </w:r>
      <w:r w:rsidR="00CC4B9D" w:rsidRPr="00CC4B9D">
        <w:t>need</w:t>
      </w:r>
      <w:r w:rsidR="00F56A80">
        <w:t>s</w:t>
      </w:r>
      <w:r w:rsidR="00310302">
        <w:t xml:space="preserve"> review</w:t>
      </w:r>
      <w:r w:rsidR="00D73B51">
        <w:t>,</w:t>
      </w:r>
      <w:r w:rsidR="00CC4B9D" w:rsidRPr="007A2C62">
        <w:rPr>
          <w:color w:val="FF0000"/>
        </w:rPr>
        <w:t xml:space="preserve"> </w:t>
      </w:r>
      <w:r w:rsidR="007A2C62">
        <w:t xml:space="preserve">a </w:t>
      </w:r>
      <w:r w:rsidR="003D30A1">
        <w:t>training</w:t>
      </w:r>
      <w:r w:rsidRPr="00CC4B9D">
        <w:t xml:space="preserve"> needs gap </w:t>
      </w:r>
      <w:r w:rsidR="00CC4B9D" w:rsidRPr="00CC4B9D">
        <w:t>analysis</w:t>
      </w:r>
      <w:r w:rsidRPr="00CC4B9D">
        <w:t xml:space="preserve"> questionnaire w</w:t>
      </w:r>
      <w:r w:rsidR="00F56A80">
        <w:t xml:space="preserve">as </w:t>
      </w:r>
      <w:r w:rsidRPr="00CC4B9D">
        <w:t>distributed</w:t>
      </w:r>
      <w:r w:rsidR="00CC4B9D">
        <w:t xml:space="preserve"> </w:t>
      </w:r>
      <w:r w:rsidR="00F56A80">
        <w:t xml:space="preserve">across the </w:t>
      </w:r>
      <w:r w:rsidR="00CE1AA6">
        <w:t>N</w:t>
      </w:r>
      <w:r w:rsidR="00F56A80">
        <w:t>ATTC network</w:t>
      </w:r>
      <w:r w:rsidR="00D73B51">
        <w:t xml:space="preserve"> with t</w:t>
      </w:r>
      <w:r w:rsidR="00F56A80">
        <w:t xml:space="preserve">he aim of </w:t>
      </w:r>
      <w:r w:rsidR="00B429C0">
        <w:t>identify</w:t>
      </w:r>
      <w:r w:rsidR="00D73B51">
        <w:t>ing</w:t>
      </w:r>
      <w:r w:rsidR="003D30A1">
        <w:t xml:space="preserve"> </w:t>
      </w:r>
      <w:r w:rsidR="00B429C0">
        <w:t xml:space="preserve">current </w:t>
      </w:r>
      <w:r w:rsidRPr="00CC4B9D">
        <w:t>gaps in</w:t>
      </w:r>
      <w:r w:rsidR="007A2C62">
        <w:t xml:space="preserve"> </w:t>
      </w:r>
      <w:r w:rsidR="00F56A80">
        <w:t xml:space="preserve">knowledge </w:t>
      </w:r>
      <w:r w:rsidR="003D30A1">
        <w:t>and experience relevant to</w:t>
      </w:r>
      <w:r w:rsidR="00F56A80">
        <w:t xml:space="preserve"> </w:t>
      </w:r>
      <w:r w:rsidR="007A2C62">
        <w:t xml:space="preserve">advanced </w:t>
      </w:r>
      <w:r w:rsidR="003D30A1">
        <w:t xml:space="preserve">therapies. </w:t>
      </w:r>
      <w:r w:rsidR="00D73B51">
        <w:t>F</w:t>
      </w:r>
      <w:r w:rsidR="003D30A1">
        <w:t>ifty</w:t>
      </w:r>
      <w:r w:rsidR="00CC4B9D" w:rsidRPr="00CC4B9D">
        <w:rPr>
          <w:color w:val="FF0000"/>
        </w:rPr>
        <w:t xml:space="preserve"> </w:t>
      </w:r>
      <w:r w:rsidR="003D30A1">
        <w:t>i</w:t>
      </w:r>
      <w:r w:rsidR="00CC4B9D" w:rsidRPr="00CC4B9D">
        <w:t>ndividuals</w:t>
      </w:r>
      <w:r w:rsidRPr="00CC4B9D">
        <w:t xml:space="preserve"> replied and </w:t>
      </w:r>
      <w:r w:rsidR="00D73B51">
        <w:t xml:space="preserve">these </w:t>
      </w:r>
      <w:r w:rsidR="00B429C0">
        <w:t>were mainly representative</w:t>
      </w:r>
      <w:r w:rsidR="00A83808">
        <w:t xml:space="preserve"> </w:t>
      </w:r>
      <w:r w:rsidR="00B429C0">
        <w:t>of</w:t>
      </w:r>
      <w:r w:rsidR="00D73B51">
        <w:t>,</w:t>
      </w:r>
      <w:r w:rsidR="00B429C0">
        <w:t xml:space="preserve"> </w:t>
      </w:r>
      <w:r w:rsidR="00D73B51">
        <w:t xml:space="preserve">but not exclusive to, </w:t>
      </w:r>
      <w:r w:rsidR="008778B7">
        <w:t>nursing</w:t>
      </w:r>
      <w:r w:rsidR="00A83808">
        <w:t xml:space="preserve"> </w:t>
      </w:r>
      <w:r w:rsidR="008778B7">
        <w:t>with varied levels of experience</w:t>
      </w:r>
      <w:r w:rsidR="00B429C0">
        <w:t xml:space="preserve">. </w:t>
      </w:r>
      <w:r w:rsidR="008778B7">
        <w:t>T</w:t>
      </w:r>
      <w:r w:rsidRPr="00CC4B9D">
        <w:t xml:space="preserve">he results strengthened previous </w:t>
      </w:r>
      <w:r w:rsidR="00CC4B9D" w:rsidRPr="00CC4B9D">
        <w:t>acknowledgements that training needs are not adequately provided</w:t>
      </w:r>
      <w:r w:rsidR="00D73B51">
        <w:t xml:space="preserve"> for</w:t>
      </w:r>
      <w:r w:rsidR="00CC4B9D" w:rsidRPr="00CC4B9D">
        <w:t xml:space="preserve"> and</w:t>
      </w:r>
      <w:r w:rsidRPr="00CC4B9D">
        <w:t xml:space="preserve"> </w:t>
      </w:r>
      <w:r w:rsidR="008778B7">
        <w:t xml:space="preserve">more guidance is needed, especially to those new to this specialist field. </w:t>
      </w:r>
      <w:r w:rsidR="00CE1AA6">
        <w:t xml:space="preserve">Over 62% of responders expressed that they would like to </w:t>
      </w:r>
      <w:r w:rsidR="0039490E">
        <w:t>receive further training and educational resources.</w:t>
      </w:r>
      <w:r w:rsidR="00CE1AA6">
        <w:t xml:space="preserve"> </w:t>
      </w:r>
    </w:p>
    <w:p w14:paraId="0EAAEE28" w14:textId="1D7D7A55" w:rsidR="00B37DD3" w:rsidRDefault="00CC4B9D" w:rsidP="005D6181">
      <w:pPr>
        <w:jc w:val="both"/>
      </w:pPr>
      <w:r>
        <w:t xml:space="preserve">This </w:t>
      </w:r>
      <w:r w:rsidR="00291BF8">
        <w:t xml:space="preserve">training needs package and competency guide </w:t>
      </w:r>
      <w:r>
        <w:t xml:space="preserve">has been developed for all healthcare and academic professionals involved in the delivery </w:t>
      </w:r>
      <w:r w:rsidR="005D6181">
        <w:t>and direct care of patients receiving advanced therapy treatment</w:t>
      </w:r>
      <w:r w:rsidR="00291BF8">
        <w:t>; it</w:t>
      </w:r>
      <w:r w:rsidR="005D6181">
        <w:t xml:space="preserve"> </w:t>
      </w:r>
      <w:r w:rsidR="005D6181" w:rsidRPr="005D6181">
        <w:t>provides informat</w:t>
      </w:r>
      <w:r w:rsidR="005D6181">
        <w:t xml:space="preserve">ion and signposting </w:t>
      </w:r>
      <w:r w:rsidR="00CD2FDE">
        <w:t xml:space="preserve">to external resources </w:t>
      </w:r>
      <w:r w:rsidR="005D6181">
        <w:t xml:space="preserve">for </w:t>
      </w:r>
      <w:r w:rsidR="005D6181" w:rsidRPr="005D6181">
        <w:t xml:space="preserve">independent </w:t>
      </w:r>
      <w:r w:rsidR="005D6181">
        <w:t xml:space="preserve">training, learning and further </w:t>
      </w:r>
      <w:r w:rsidR="005D6181" w:rsidRPr="005D6181">
        <w:t xml:space="preserve">reading on a number of key areas relevant to </w:t>
      </w:r>
      <w:r w:rsidR="005D6181">
        <w:t>advanced therapies</w:t>
      </w:r>
      <w:r w:rsidR="005D6181" w:rsidRPr="005D6181">
        <w:t xml:space="preserve">. </w:t>
      </w:r>
      <w:r w:rsidR="00B37DD3" w:rsidRPr="00B37DD3">
        <w:t xml:space="preserve">The </w:t>
      </w:r>
      <w:r w:rsidR="00CD085A">
        <w:t>learning resources</w:t>
      </w:r>
      <w:r w:rsidR="00B37DD3" w:rsidRPr="00B37DD3">
        <w:t xml:space="preserve"> can be utilised and tailored to suit individual needs and those relevant to specific clinical/academic areas.</w:t>
      </w:r>
    </w:p>
    <w:p w14:paraId="4E7F1F64" w14:textId="617462EC" w:rsidR="00040938" w:rsidRDefault="00CD085A" w:rsidP="00320C39">
      <w:pPr>
        <w:jc w:val="both"/>
        <w:rPr>
          <w:color w:val="FF0000"/>
        </w:rPr>
      </w:pPr>
      <w:r>
        <w:t>The aim of this training package</w:t>
      </w:r>
      <w:r w:rsidR="00103501">
        <w:t xml:space="preserve"> is to facilitate </w:t>
      </w:r>
      <w:r w:rsidR="003D30A1">
        <w:t xml:space="preserve">advanced </w:t>
      </w:r>
      <w:r w:rsidR="00103501">
        <w:t>lea</w:t>
      </w:r>
      <w:r w:rsidR="00C91C44">
        <w:t xml:space="preserve">rning by providing structure to required theoretical knowledge and guide individual practice development. Evidence of training may consist of formal accredited training, attendance at local and national study days, </w:t>
      </w:r>
      <w:r w:rsidR="00040938">
        <w:t xml:space="preserve">clinical </w:t>
      </w:r>
      <w:r w:rsidR="00C91C44">
        <w:t>obser</w:t>
      </w:r>
      <w:r w:rsidR="00040938">
        <w:t>vation, peer feedback reflection, reading and</w:t>
      </w:r>
      <w:r w:rsidR="00C91C44">
        <w:t xml:space="preserve"> e</w:t>
      </w:r>
      <w:r w:rsidR="00040938">
        <w:t>-</w:t>
      </w:r>
      <w:r w:rsidR="00C91C44">
        <w:t xml:space="preserve">learning. </w:t>
      </w:r>
      <w:r w:rsidR="00320C39">
        <w:t>Please note that it is imperative that this training package does not</w:t>
      </w:r>
      <w:r w:rsidR="00146E80">
        <w:t xml:space="preserve"> replace any trial</w:t>
      </w:r>
      <w:r w:rsidR="00291BF8">
        <w:t>-</w:t>
      </w:r>
      <w:r w:rsidR="00146E80" w:rsidRPr="00146E80">
        <w:t>specif</w:t>
      </w:r>
      <w:r w:rsidR="00146E80">
        <w:t xml:space="preserve">ic teaching materials and training requirements. </w:t>
      </w:r>
      <w:r w:rsidR="005D6181">
        <w:t>A</w:t>
      </w:r>
      <w:r w:rsidR="00B37DD3">
        <w:t>dditionally</w:t>
      </w:r>
      <w:r w:rsidR="00291BF8">
        <w:t>,</w:t>
      </w:r>
      <w:r w:rsidR="00B37DD3">
        <w:t xml:space="preserve"> a</w:t>
      </w:r>
      <w:r w:rsidR="005D6181">
        <w:t xml:space="preserve"> number of advanced therapy </w:t>
      </w:r>
      <w:r w:rsidR="005D6181" w:rsidRPr="005D6181">
        <w:t>standard o</w:t>
      </w:r>
      <w:r w:rsidR="005D6181">
        <w:t>perating procedures (</w:t>
      </w:r>
      <w:r w:rsidR="00DF3F33">
        <w:t xml:space="preserve">SOPs) are accessible. </w:t>
      </w:r>
      <w:r w:rsidR="005D6181">
        <w:t>SOPS are crucial references for</w:t>
      </w:r>
      <w:r w:rsidR="005D6181" w:rsidRPr="005D6181">
        <w:t xml:space="preserve"> information for many of the topics covered in this workbook</w:t>
      </w:r>
      <w:r w:rsidR="005D6181">
        <w:t>, please refer to those locally</w:t>
      </w:r>
      <w:r w:rsidR="00DF3F33">
        <w:t>.</w:t>
      </w:r>
      <w:r w:rsidR="00F268D4">
        <w:t xml:space="preserve"> </w:t>
      </w:r>
      <w:r w:rsidR="00F268D4" w:rsidRPr="00CF5DFA">
        <w:rPr>
          <w:i/>
          <w:color w:val="FF0000"/>
        </w:rPr>
        <w:t>(</w:t>
      </w:r>
      <w:r w:rsidR="00CC733D" w:rsidRPr="00CF5DFA">
        <w:rPr>
          <w:i/>
          <w:color w:val="FF0000"/>
        </w:rPr>
        <w:t>Please insert local SOP signposting/</w:t>
      </w:r>
      <w:r w:rsidR="00F268D4" w:rsidRPr="00CF5DFA">
        <w:rPr>
          <w:i/>
          <w:color w:val="FF0000"/>
        </w:rPr>
        <w:t>Q-PULSE link).</w:t>
      </w:r>
    </w:p>
    <w:p w14:paraId="7DE41544" w14:textId="77777777" w:rsidR="00FA0D9D" w:rsidRDefault="00FA0D9D">
      <w:r>
        <w:br w:type="page"/>
      </w:r>
    </w:p>
    <w:p w14:paraId="4E45DCE3" w14:textId="5E688065" w:rsidR="006A061E" w:rsidRDefault="00CD085A" w:rsidP="006A061E">
      <w:pPr>
        <w:pStyle w:val="Heading1"/>
        <w:rPr>
          <w:color w:val="672F90"/>
        </w:rPr>
      </w:pPr>
      <w:bookmarkStart w:id="1" w:name="_Toc99617071"/>
      <w:r w:rsidRPr="003E0204">
        <w:rPr>
          <w:color w:val="672F90"/>
        </w:rPr>
        <w:lastRenderedPageBreak/>
        <w:t>Key contacts:</w:t>
      </w:r>
      <w:bookmarkEnd w:id="1"/>
    </w:p>
    <w:p w14:paraId="6A12964E" w14:textId="77777777" w:rsidR="006A061E" w:rsidRPr="006A061E" w:rsidRDefault="006A061E" w:rsidP="006A061E"/>
    <w:p w14:paraId="4C488C78" w14:textId="4903DD0A" w:rsidR="00146E80" w:rsidRDefault="00146E80" w:rsidP="00146E80">
      <w:r>
        <w:t>Your local advanced therapy research team is a multidisciplinary team with extensive knowledge and sk</w:t>
      </w:r>
      <w:r w:rsidR="009117B6">
        <w:t>ills. The contacts</w:t>
      </w:r>
      <w:r w:rsidR="00291BF8">
        <w:t xml:space="preserve"> listed</w:t>
      </w:r>
      <w:r w:rsidR="009117B6">
        <w:t xml:space="preserve"> </w:t>
      </w:r>
      <w:r w:rsidR="00291BF8">
        <w:t xml:space="preserve">below </w:t>
      </w:r>
      <w:r w:rsidR="009117B6">
        <w:t>can support you throughout your learning journey:</w:t>
      </w:r>
    </w:p>
    <w:p w14:paraId="1641C6A4" w14:textId="77777777" w:rsidR="00CD085A" w:rsidRPr="00CF5DFA" w:rsidRDefault="00917458" w:rsidP="00146E80">
      <w:pPr>
        <w:rPr>
          <w:i/>
          <w:color w:val="FF0000"/>
        </w:rPr>
      </w:pPr>
      <w:r w:rsidRPr="00CF5DFA">
        <w:rPr>
          <w:i/>
          <w:color w:val="FF0000"/>
        </w:rPr>
        <w:t xml:space="preserve">Please populate your local contacts before dissemination. We have included suggested key individuals/roles: </w:t>
      </w:r>
      <w:r w:rsidR="00CD085A" w:rsidRPr="00CF5DFA">
        <w:rPr>
          <w:i/>
          <w:color w:val="FF0000"/>
        </w:rPr>
        <w:t xml:space="preserve">research nurses, </w:t>
      </w:r>
      <w:r w:rsidR="00382981" w:rsidRPr="00CF5DFA">
        <w:rPr>
          <w:i/>
          <w:color w:val="FF0000"/>
        </w:rPr>
        <w:t xml:space="preserve">ATMP clinician leads, </w:t>
      </w:r>
      <w:r w:rsidR="00CD085A" w:rsidRPr="00CF5DFA">
        <w:rPr>
          <w:i/>
          <w:color w:val="FF0000"/>
        </w:rPr>
        <w:t xml:space="preserve">pharmacists, R&amp;I key staff, CRF leads, </w:t>
      </w:r>
      <w:r w:rsidR="00CE1AA6" w:rsidRPr="00CF5DFA">
        <w:rPr>
          <w:i/>
          <w:color w:val="FF0000"/>
        </w:rPr>
        <w:t xml:space="preserve">clinical educators, </w:t>
      </w:r>
      <w:r w:rsidR="00CD085A" w:rsidRPr="00CF5DFA">
        <w:rPr>
          <w:i/>
          <w:color w:val="FF0000"/>
        </w:rPr>
        <w:t xml:space="preserve">quality assurance leads, </w:t>
      </w:r>
      <w:r w:rsidR="00CD025C" w:rsidRPr="00CF5DFA">
        <w:rPr>
          <w:i/>
          <w:color w:val="FF0000"/>
        </w:rPr>
        <w:t xml:space="preserve">CRN, </w:t>
      </w:r>
      <w:r w:rsidR="00CD085A" w:rsidRPr="00CF5DFA">
        <w:rPr>
          <w:i/>
          <w:color w:val="FF0000"/>
        </w:rPr>
        <w:t>etc)</w:t>
      </w:r>
    </w:p>
    <w:tbl>
      <w:tblPr>
        <w:tblStyle w:val="TableGrid"/>
        <w:tblW w:w="0" w:type="auto"/>
        <w:tblInd w:w="720" w:type="dxa"/>
        <w:tblLook w:val="04A0" w:firstRow="1" w:lastRow="0" w:firstColumn="1" w:lastColumn="0" w:noHBand="0" w:noVBand="1"/>
      </w:tblPr>
      <w:tblGrid>
        <w:gridCol w:w="4105"/>
        <w:gridCol w:w="4105"/>
        <w:gridCol w:w="4106"/>
      </w:tblGrid>
      <w:tr w:rsidR="00146E80" w14:paraId="5B87E8BE" w14:textId="77777777" w:rsidTr="003E0204">
        <w:tc>
          <w:tcPr>
            <w:tcW w:w="4105" w:type="dxa"/>
          </w:tcPr>
          <w:p w14:paraId="746E3C65" w14:textId="77777777" w:rsidR="00146E80" w:rsidRPr="003E0204" w:rsidRDefault="00146E80" w:rsidP="00CB71C1">
            <w:pPr>
              <w:pStyle w:val="ListParagraph"/>
              <w:ind w:left="0"/>
              <w:rPr>
                <w:b/>
                <w:color w:val="672F90"/>
              </w:rPr>
            </w:pPr>
            <w:r w:rsidRPr="003E0204">
              <w:rPr>
                <w:b/>
                <w:color w:val="672F90"/>
              </w:rPr>
              <w:t xml:space="preserve">Name </w:t>
            </w:r>
          </w:p>
        </w:tc>
        <w:tc>
          <w:tcPr>
            <w:tcW w:w="4105" w:type="dxa"/>
          </w:tcPr>
          <w:p w14:paraId="440FDF15" w14:textId="77777777" w:rsidR="00146E80" w:rsidRPr="003E0204" w:rsidRDefault="00146E80" w:rsidP="00CB71C1">
            <w:pPr>
              <w:pStyle w:val="ListParagraph"/>
              <w:ind w:left="0"/>
              <w:rPr>
                <w:b/>
                <w:color w:val="672F90"/>
              </w:rPr>
            </w:pPr>
            <w:r w:rsidRPr="003E0204">
              <w:rPr>
                <w:b/>
                <w:color w:val="672F90"/>
              </w:rPr>
              <w:t>Role</w:t>
            </w:r>
          </w:p>
        </w:tc>
        <w:tc>
          <w:tcPr>
            <w:tcW w:w="4106" w:type="dxa"/>
          </w:tcPr>
          <w:p w14:paraId="2FEE1427" w14:textId="77777777" w:rsidR="00146E80" w:rsidRPr="003E0204" w:rsidRDefault="00146E80" w:rsidP="00CB71C1">
            <w:pPr>
              <w:pStyle w:val="ListParagraph"/>
              <w:ind w:left="0"/>
              <w:rPr>
                <w:b/>
                <w:color w:val="672F90"/>
              </w:rPr>
            </w:pPr>
            <w:r w:rsidRPr="003E0204">
              <w:rPr>
                <w:b/>
                <w:color w:val="672F90"/>
              </w:rPr>
              <w:t xml:space="preserve">Contact email </w:t>
            </w:r>
          </w:p>
        </w:tc>
      </w:tr>
      <w:tr w:rsidR="00146E80" w14:paraId="1B8ECA5D" w14:textId="77777777" w:rsidTr="003E0204">
        <w:tc>
          <w:tcPr>
            <w:tcW w:w="4105" w:type="dxa"/>
          </w:tcPr>
          <w:p w14:paraId="07F8B34B" w14:textId="77777777" w:rsidR="00146E80" w:rsidRDefault="00146E80" w:rsidP="00CB71C1">
            <w:pPr>
              <w:pStyle w:val="ListParagraph"/>
              <w:ind w:left="0"/>
            </w:pPr>
          </w:p>
          <w:p w14:paraId="6B02F7CB" w14:textId="77777777" w:rsidR="002D7618" w:rsidRDefault="002D7618" w:rsidP="00CB71C1">
            <w:pPr>
              <w:pStyle w:val="ListParagraph"/>
              <w:ind w:left="0"/>
            </w:pPr>
          </w:p>
        </w:tc>
        <w:tc>
          <w:tcPr>
            <w:tcW w:w="4105" w:type="dxa"/>
          </w:tcPr>
          <w:p w14:paraId="6BE925BF" w14:textId="77777777" w:rsidR="00146E80" w:rsidRDefault="00146E80" w:rsidP="00CB71C1">
            <w:pPr>
              <w:pStyle w:val="ListParagraph"/>
              <w:ind w:left="0"/>
            </w:pPr>
          </w:p>
        </w:tc>
        <w:tc>
          <w:tcPr>
            <w:tcW w:w="4106" w:type="dxa"/>
          </w:tcPr>
          <w:p w14:paraId="6A5A0C17" w14:textId="77777777" w:rsidR="00146E80" w:rsidRDefault="00146E80" w:rsidP="00CB71C1">
            <w:pPr>
              <w:pStyle w:val="ListParagraph"/>
              <w:ind w:left="0"/>
            </w:pPr>
          </w:p>
        </w:tc>
      </w:tr>
      <w:tr w:rsidR="00146E80" w14:paraId="1E1590A2" w14:textId="77777777" w:rsidTr="003E0204">
        <w:tc>
          <w:tcPr>
            <w:tcW w:w="4105" w:type="dxa"/>
          </w:tcPr>
          <w:p w14:paraId="4FF61CDD" w14:textId="77777777" w:rsidR="00146E80" w:rsidRDefault="00146E80" w:rsidP="00CB71C1">
            <w:pPr>
              <w:pStyle w:val="ListParagraph"/>
              <w:ind w:left="0"/>
            </w:pPr>
          </w:p>
          <w:p w14:paraId="2FBE2446" w14:textId="77777777" w:rsidR="002D7618" w:rsidRDefault="002D7618" w:rsidP="00CB71C1">
            <w:pPr>
              <w:pStyle w:val="ListParagraph"/>
              <w:ind w:left="0"/>
            </w:pPr>
          </w:p>
        </w:tc>
        <w:tc>
          <w:tcPr>
            <w:tcW w:w="4105" w:type="dxa"/>
          </w:tcPr>
          <w:p w14:paraId="2C82710A" w14:textId="77777777" w:rsidR="00146E80" w:rsidRDefault="00146E80" w:rsidP="00CB71C1">
            <w:pPr>
              <w:pStyle w:val="ListParagraph"/>
              <w:ind w:left="0"/>
            </w:pPr>
          </w:p>
        </w:tc>
        <w:tc>
          <w:tcPr>
            <w:tcW w:w="4106" w:type="dxa"/>
          </w:tcPr>
          <w:p w14:paraId="23375DC8" w14:textId="77777777" w:rsidR="00146E80" w:rsidRDefault="00146E80" w:rsidP="00CB71C1">
            <w:pPr>
              <w:pStyle w:val="ListParagraph"/>
              <w:ind w:left="0"/>
            </w:pPr>
          </w:p>
        </w:tc>
      </w:tr>
      <w:tr w:rsidR="00146E80" w14:paraId="02F72805" w14:textId="77777777" w:rsidTr="003E0204">
        <w:tc>
          <w:tcPr>
            <w:tcW w:w="4105" w:type="dxa"/>
          </w:tcPr>
          <w:p w14:paraId="3C5A5B90" w14:textId="77777777" w:rsidR="00146E80" w:rsidRDefault="00146E80" w:rsidP="00CB71C1">
            <w:pPr>
              <w:pStyle w:val="ListParagraph"/>
              <w:ind w:left="0"/>
            </w:pPr>
          </w:p>
          <w:p w14:paraId="71776C71" w14:textId="77777777" w:rsidR="002D7618" w:rsidRDefault="002D7618" w:rsidP="00CB71C1">
            <w:pPr>
              <w:pStyle w:val="ListParagraph"/>
              <w:ind w:left="0"/>
            </w:pPr>
          </w:p>
        </w:tc>
        <w:tc>
          <w:tcPr>
            <w:tcW w:w="4105" w:type="dxa"/>
          </w:tcPr>
          <w:p w14:paraId="0D880FAF" w14:textId="77777777" w:rsidR="00146E80" w:rsidRDefault="00146E80" w:rsidP="00CB71C1">
            <w:pPr>
              <w:pStyle w:val="ListParagraph"/>
              <w:ind w:left="0"/>
            </w:pPr>
          </w:p>
        </w:tc>
        <w:tc>
          <w:tcPr>
            <w:tcW w:w="4106" w:type="dxa"/>
          </w:tcPr>
          <w:p w14:paraId="37CE5DF4" w14:textId="77777777" w:rsidR="00146E80" w:rsidRDefault="00146E80" w:rsidP="00CB71C1">
            <w:pPr>
              <w:pStyle w:val="ListParagraph"/>
              <w:ind w:left="0"/>
            </w:pPr>
          </w:p>
        </w:tc>
      </w:tr>
      <w:tr w:rsidR="00146E80" w14:paraId="57F1F19F" w14:textId="77777777" w:rsidTr="003E0204">
        <w:tc>
          <w:tcPr>
            <w:tcW w:w="4105" w:type="dxa"/>
          </w:tcPr>
          <w:p w14:paraId="5EC6FB24" w14:textId="77777777" w:rsidR="00146E80" w:rsidRDefault="00146E80" w:rsidP="00CB71C1">
            <w:pPr>
              <w:pStyle w:val="ListParagraph"/>
              <w:ind w:left="0"/>
            </w:pPr>
          </w:p>
          <w:p w14:paraId="129D7E2F" w14:textId="77777777" w:rsidR="002D7618" w:rsidRDefault="002D7618" w:rsidP="00CB71C1">
            <w:pPr>
              <w:pStyle w:val="ListParagraph"/>
              <w:ind w:left="0"/>
            </w:pPr>
          </w:p>
        </w:tc>
        <w:tc>
          <w:tcPr>
            <w:tcW w:w="4105" w:type="dxa"/>
          </w:tcPr>
          <w:p w14:paraId="3EFE7CFC" w14:textId="77777777" w:rsidR="00146E80" w:rsidRDefault="00146E80" w:rsidP="00CB71C1">
            <w:pPr>
              <w:pStyle w:val="ListParagraph"/>
              <w:ind w:left="0"/>
            </w:pPr>
          </w:p>
        </w:tc>
        <w:tc>
          <w:tcPr>
            <w:tcW w:w="4106" w:type="dxa"/>
          </w:tcPr>
          <w:p w14:paraId="440D93F5" w14:textId="77777777" w:rsidR="00146E80" w:rsidRDefault="00146E80" w:rsidP="00CB71C1">
            <w:pPr>
              <w:pStyle w:val="ListParagraph"/>
              <w:ind w:left="0"/>
            </w:pPr>
          </w:p>
        </w:tc>
      </w:tr>
      <w:tr w:rsidR="00146E80" w14:paraId="2A962AAC" w14:textId="77777777" w:rsidTr="003E0204">
        <w:tc>
          <w:tcPr>
            <w:tcW w:w="4105" w:type="dxa"/>
          </w:tcPr>
          <w:p w14:paraId="77CF55DF" w14:textId="77777777" w:rsidR="00146E80" w:rsidRDefault="00146E80" w:rsidP="00CB71C1">
            <w:pPr>
              <w:pStyle w:val="ListParagraph"/>
              <w:ind w:left="0"/>
            </w:pPr>
          </w:p>
          <w:p w14:paraId="681E488A" w14:textId="77777777" w:rsidR="002D7618" w:rsidRDefault="002D7618" w:rsidP="00CB71C1">
            <w:pPr>
              <w:pStyle w:val="ListParagraph"/>
              <w:ind w:left="0"/>
            </w:pPr>
          </w:p>
        </w:tc>
        <w:tc>
          <w:tcPr>
            <w:tcW w:w="4105" w:type="dxa"/>
          </w:tcPr>
          <w:p w14:paraId="6CD1D223" w14:textId="77777777" w:rsidR="00146E80" w:rsidRDefault="00146E80" w:rsidP="00CB71C1">
            <w:pPr>
              <w:pStyle w:val="ListParagraph"/>
              <w:ind w:left="0"/>
            </w:pPr>
          </w:p>
        </w:tc>
        <w:tc>
          <w:tcPr>
            <w:tcW w:w="4106" w:type="dxa"/>
          </w:tcPr>
          <w:p w14:paraId="48777A28" w14:textId="77777777" w:rsidR="00146E80" w:rsidRDefault="00146E80" w:rsidP="00CB71C1">
            <w:pPr>
              <w:pStyle w:val="ListParagraph"/>
              <w:ind w:left="0"/>
            </w:pPr>
          </w:p>
        </w:tc>
      </w:tr>
      <w:tr w:rsidR="002D7618" w14:paraId="1EA9FE95" w14:textId="77777777" w:rsidTr="003E0204">
        <w:tc>
          <w:tcPr>
            <w:tcW w:w="4105" w:type="dxa"/>
          </w:tcPr>
          <w:p w14:paraId="5DEFCFAA" w14:textId="77777777" w:rsidR="002D7618" w:rsidRDefault="002D7618" w:rsidP="00CB71C1">
            <w:pPr>
              <w:pStyle w:val="ListParagraph"/>
              <w:ind w:left="0"/>
            </w:pPr>
          </w:p>
          <w:p w14:paraId="53FE9C07" w14:textId="77777777" w:rsidR="002D7618" w:rsidRDefault="002D7618" w:rsidP="00CB71C1">
            <w:pPr>
              <w:pStyle w:val="ListParagraph"/>
              <w:ind w:left="0"/>
            </w:pPr>
          </w:p>
        </w:tc>
        <w:tc>
          <w:tcPr>
            <w:tcW w:w="4105" w:type="dxa"/>
          </w:tcPr>
          <w:p w14:paraId="69B48844" w14:textId="77777777" w:rsidR="002D7618" w:rsidRDefault="002D7618" w:rsidP="00CB71C1">
            <w:pPr>
              <w:pStyle w:val="ListParagraph"/>
              <w:ind w:left="0"/>
            </w:pPr>
          </w:p>
        </w:tc>
        <w:tc>
          <w:tcPr>
            <w:tcW w:w="4106" w:type="dxa"/>
          </w:tcPr>
          <w:p w14:paraId="4DDC7CBB" w14:textId="77777777" w:rsidR="002D7618" w:rsidRDefault="002D7618" w:rsidP="00CB71C1">
            <w:pPr>
              <w:pStyle w:val="ListParagraph"/>
              <w:ind w:left="0"/>
            </w:pPr>
          </w:p>
        </w:tc>
      </w:tr>
      <w:tr w:rsidR="002D7618" w14:paraId="0CA83CD4" w14:textId="77777777" w:rsidTr="003E0204">
        <w:tc>
          <w:tcPr>
            <w:tcW w:w="4105" w:type="dxa"/>
          </w:tcPr>
          <w:p w14:paraId="7A985C23" w14:textId="77777777" w:rsidR="002D7618" w:rsidRDefault="002D7618" w:rsidP="00CB71C1">
            <w:pPr>
              <w:pStyle w:val="ListParagraph"/>
              <w:ind w:left="0"/>
            </w:pPr>
          </w:p>
          <w:p w14:paraId="4213ABE4" w14:textId="77777777" w:rsidR="002D7618" w:rsidRDefault="002D7618" w:rsidP="00CB71C1">
            <w:pPr>
              <w:pStyle w:val="ListParagraph"/>
              <w:ind w:left="0"/>
            </w:pPr>
          </w:p>
        </w:tc>
        <w:tc>
          <w:tcPr>
            <w:tcW w:w="4105" w:type="dxa"/>
          </w:tcPr>
          <w:p w14:paraId="07B6295E" w14:textId="77777777" w:rsidR="002D7618" w:rsidRDefault="002D7618" w:rsidP="00CB71C1">
            <w:pPr>
              <w:pStyle w:val="ListParagraph"/>
              <w:ind w:left="0"/>
            </w:pPr>
          </w:p>
        </w:tc>
        <w:tc>
          <w:tcPr>
            <w:tcW w:w="4106" w:type="dxa"/>
          </w:tcPr>
          <w:p w14:paraId="725D9EF6" w14:textId="77777777" w:rsidR="002D7618" w:rsidRDefault="002D7618" w:rsidP="00CB71C1">
            <w:pPr>
              <w:pStyle w:val="ListParagraph"/>
              <w:ind w:left="0"/>
            </w:pPr>
          </w:p>
        </w:tc>
      </w:tr>
    </w:tbl>
    <w:p w14:paraId="2D32556D" w14:textId="77777777" w:rsidR="002D7618" w:rsidRDefault="002D7618" w:rsidP="00CB71C1"/>
    <w:p w14:paraId="7F040A37" w14:textId="77777777" w:rsidR="00FA0D9D" w:rsidRDefault="00FA0D9D">
      <w:pPr>
        <w:rPr>
          <w:rFonts w:asciiTheme="majorHAnsi" w:eastAsiaTheme="majorEastAsia" w:hAnsiTheme="majorHAnsi" w:cstheme="majorBidi"/>
          <w:color w:val="365F91" w:themeColor="accent1" w:themeShade="BF"/>
          <w:sz w:val="32"/>
          <w:szCs w:val="32"/>
        </w:rPr>
      </w:pPr>
      <w:r>
        <w:br w:type="page"/>
      </w:r>
    </w:p>
    <w:p w14:paraId="5908D518" w14:textId="77777777" w:rsidR="00CB7F91" w:rsidRDefault="00CB7F91" w:rsidP="00CE1AA6">
      <w:pPr>
        <w:rPr>
          <w:b/>
        </w:rPr>
        <w:sectPr w:rsidR="00CB7F91" w:rsidSect="00515EA3">
          <w:footerReference w:type="default" r:id="rId11"/>
          <w:type w:val="continuous"/>
          <w:pgSz w:w="16838" w:h="11906" w:orient="landscape"/>
          <w:pgMar w:top="1440" w:right="1440" w:bottom="1440" w:left="1440" w:header="708" w:footer="708" w:gutter="0"/>
          <w:cols w:space="708"/>
          <w:docGrid w:linePitch="360"/>
        </w:sectPr>
      </w:pPr>
    </w:p>
    <w:p w14:paraId="42E3CFF6" w14:textId="661D1297" w:rsidR="00281F46" w:rsidRDefault="00281F46" w:rsidP="00281F46">
      <w:pPr>
        <w:pStyle w:val="Heading1"/>
        <w:rPr>
          <w:color w:val="672F90"/>
        </w:rPr>
      </w:pPr>
      <w:bookmarkStart w:id="2" w:name="_Toc99617072"/>
      <w:r w:rsidRPr="00EF1BDC">
        <w:rPr>
          <w:color w:val="672F90"/>
        </w:rPr>
        <w:lastRenderedPageBreak/>
        <w:t>Competency template:</w:t>
      </w:r>
      <w:bookmarkEnd w:id="2"/>
    </w:p>
    <w:p w14:paraId="0359E6AA" w14:textId="77777777" w:rsidR="006A061E" w:rsidRDefault="006A061E" w:rsidP="00281F46"/>
    <w:p w14:paraId="3CDAA069" w14:textId="4703DE74" w:rsidR="006A061E" w:rsidRPr="00294E64" w:rsidRDefault="00281F46" w:rsidP="00294E64">
      <w:r>
        <w:t xml:space="preserve">Please review the competencies and training requirements detailed below and identify your training needs. Learning objectives and progress can be recorded in each table. </w:t>
      </w:r>
    </w:p>
    <w:tbl>
      <w:tblPr>
        <w:tblStyle w:val="TableGrid"/>
        <w:tblpPr w:leftFromText="180" w:rightFromText="180" w:vertAnchor="page" w:horzAnchor="margin" w:tblpY="3766"/>
        <w:tblW w:w="14709" w:type="dxa"/>
        <w:tblLayout w:type="fixed"/>
        <w:tblLook w:val="04A0" w:firstRow="1" w:lastRow="0" w:firstColumn="1" w:lastColumn="0" w:noHBand="0" w:noVBand="1"/>
      </w:tblPr>
      <w:tblGrid>
        <w:gridCol w:w="4219"/>
        <w:gridCol w:w="10490"/>
      </w:tblGrid>
      <w:tr w:rsidR="009979BD" w14:paraId="12C29507" w14:textId="77777777" w:rsidTr="009979BD">
        <w:trPr>
          <w:trHeight w:val="555"/>
        </w:trPr>
        <w:tc>
          <w:tcPr>
            <w:tcW w:w="4219" w:type="dxa"/>
            <w:shd w:val="clear" w:color="auto" w:fill="F2F2F2" w:themeFill="background1" w:themeFillShade="F2"/>
          </w:tcPr>
          <w:p w14:paraId="3642F033" w14:textId="77777777" w:rsidR="009979BD" w:rsidRDefault="009979BD" w:rsidP="009979BD">
            <w:pPr>
              <w:rPr>
                <w:b/>
              </w:rPr>
            </w:pPr>
            <w:r>
              <w:rPr>
                <w:b/>
              </w:rPr>
              <w:t xml:space="preserve">Identified objectives &amp; skills </w:t>
            </w:r>
          </w:p>
        </w:tc>
        <w:tc>
          <w:tcPr>
            <w:tcW w:w="10490" w:type="dxa"/>
            <w:shd w:val="clear" w:color="auto" w:fill="F2F2F2" w:themeFill="background1" w:themeFillShade="F2"/>
          </w:tcPr>
          <w:p w14:paraId="4105B376" w14:textId="77777777" w:rsidR="009979BD" w:rsidRDefault="009979BD" w:rsidP="009979BD">
            <w:pPr>
              <w:rPr>
                <w:b/>
              </w:rPr>
            </w:pPr>
            <w:r>
              <w:rPr>
                <w:b/>
              </w:rPr>
              <w:t xml:space="preserve">Current training resources available </w:t>
            </w:r>
          </w:p>
        </w:tc>
      </w:tr>
      <w:tr w:rsidR="009979BD" w14:paraId="48DF7AB7" w14:textId="77777777" w:rsidTr="009979BD">
        <w:trPr>
          <w:trHeight w:val="654"/>
        </w:trPr>
        <w:tc>
          <w:tcPr>
            <w:tcW w:w="4219" w:type="dxa"/>
          </w:tcPr>
          <w:p w14:paraId="4DDBFB3E" w14:textId="77777777" w:rsidR="009979BD" w:rsidRDefault="009979BD" w:rsidP="009979BD">
            <w:r>
              <w:t>Demonstrate a knowledge and understanding of what advanced therapy treatments are and the different classifications, including:</w:t>
            </w:r>
          </w:p>
          <w:p w14:paraId="0B42613A" w14:textId="77777777" w:rsidR="009979BD" w:rsidRDefault="009979BD" w:rsidP="009979BD"/>
          <w:p w14:paraId="0C98B089" w14:textId="77777777" w:rsidR="009979BD" w:rsidRDefault="009979BD" w:rsidP="009979BD">
            <w:pPr>
              <w:pStyle w:val="ListParagraph"/>
              <w:numPr>
                <w:ilvl w:val="0"/>
                <w:numId w:val="3"/>
              </w:numPr>
            </w:pPr>
            <w:r>
              <w:t>Gene Therapy medicinal products</w:t>
            </w:r>
          </w:p>
          <w:p w14:paraId="58B92FAA" w14:textId="77777777" w:rsidR="009979BD" w:rsidRDefault="009979BD" w:rsidP="009979BD">
            <w:pPr>
              <w:pStyle w:val="ListParagraph"/>
              <w:numPr>
                <w:ilvl w:val="0"/>
                <w:numId w:val="3"/>
              </w:numPr>
            </w:pPr>
            <w:r>
              <w:t xml:space="preserve">Somatic cell therapy medicinal products </w:t>
            </w:r>
          </w:p>
          <w:p w14:paraId="536679ED" w14:textId="77777777" w:rsidR="009979BD" w:rsidRDefault="009979BD" w:rsidP="009979BD">
            <w:pPr>
              <w:pStyle w:val="ListParagraph"/>
              <w:numPr>
                <w:ilvl w:val="0"/>
                <w:numId w:val="3"/>
              </w:numPr>
            </w:pPr>
            <w:r>
              <w:t xml:space="preserve">Tissue engineered products </w:t>
            </w:r>
          </w:p>
          <w:p w14:paraId="1D606BE4" w14:textId="77777777" w:rsidR="009979BD" w:rsidRDefault="009979BD" w:rsidP="009979BD"/>
          <w:p w14:paraId="1717C7CC" w14:textId="77777777" w:rsidR="009979BD" w:rsidRPr="009243F9" w:rsidRDefault="009979BD" w:rsidP="009979BD"/>
        </w:tc>
        <w:tc>
          <w:tcPr>
            <w:tcW w:w="10490" w:type="dxa"/>
          </w:tcPr>
          <w:p w14:paraId="065898E8" w14:textId="77777777" w:rsidR="009979BD" w:rsidRPr="00CF5DFA" w:rsidRDefault="009979BD" w:rsidP="009979BD">
            <w:r w:rsidRPr="00CF5DFA">
              <w:t>Introduction to Advanced Therapy Medicinal Products- E-learning online module:</w:t>
            </w:r>
          </w:p>
          <w:p w14:paraId="0FEEADD0" w14:textId="77777777" w:rsidR="009979BD" w:rsidRDefault="008B3D40" w:rsidP="009979BD">
            <w:pPr>
              <w:rPr>
                <w:color w:val="0070C0"/>
              </w:rPr>
            </w:pPr>
            <w:hyperlink r:id="rId12" w:history="1">
              <w:r w:rsidR="009979BD" w:rsidRPr="00724312">
                <w:rPr>
                  <w:rStyle w:val="Hyperlink"/>
                </w:rPr>
                <w:t>https://www.e-lfh.org.uk/programmes/advanced-therapy-medicinal-products/</w:t>
              </w:r>
            </w:hyperlink>
          </w:p>
          <w:p w14:paraId="528EBA83" w14:textId="77777777" w:rsidR="009979BD" w:rsidRDefault="009979BD" w:rsidP="009979BD"/>
          <w:p w14:paraId="48960509" w14:textId="77777777" w:rsidR="009979BD" w:rsidRDefault="009979BD" w:rsidP="009979BD">
            <w:r>
              <w:t>A guide to gene therapy webinar:</w:t>
            </w:r>
          </w:p>
          <w:p w14:paraId="3E4C151E" w14:textId="77777777" w:rsidR="009979BD" w:rsidRDefault="008B3D40" w:rsidP="009979BD">
            <w:pPr>
              <w:rPr>
                <w:color w:val="0070C0"/>
              </w:rPr>
            </w:pPr>
            <w:hyperlink r:id="rId13" w:history="1">
              <w:r w:rsidR="009979BD" w:rsidRPr="00724312">
                <w:rPr>
                  <w:rStyle w:val="Hyperlink"/>
                </w:rPr>
                <w:t>https://event.on24.com/wcc/r/2649158/880804D0ADCCDC60D874FFCF46159077</w:t>
              </w:r>
            </w:hyperlink>
          </w:p>
          <w:p w14:paraId="07D2FA7E" w14:textId="77777777" w:rsidR="009979BD" w:rsidRDefault="009979BD" w:rsidP="009979BD">
            <w:pPr>
              <w:rPr>
                <w:color w:val="0070C0"/>
              </w:rPr>
            </w:pPr>
          </w:p>
          <w:p w14:paraId="43E0580A" w14:textId="77777777" w:rsidR="009979BD" w:rsidRDefault="009979BD" w:rsidP="009979BD">
            <w:r>
              <w:t>Introduction to cell</w:t>
            </w:r>
            <w:r w:rsidRPr="00975999">
              <w:t xml:space="preserve"> therapy webinar:</w:t>
            </w:r>
          </w:p>
          <w:p w14:paraId="109E4E2E" w14:textId="77777777" w:rsidR="009979BD" w:rsidRDefault="008B3D40" w:rsidP="009979BD">
            <w:pPr>
              <w:rPr>
                <w:rStyle w:val="Hyperlink"/>
              </w:rPr>
            </w:pPr>
            <w:hyperlink r:id="rId14" w:history="1">
              <w:r w:rsidR="009979BD" w:rsidRPr="00724312">
                <w:rPr>
                  <w:rStyle w:val="Hyperlink"/>
                </w:rPr>
                <w:t>https://event.on24.com/wcc/r/2704544/0658090BB0C28BD9FF0C2D5E9C167E77</w:t>
              </w:r>
            </w:hyperlink>
          </w:p>
          <w:p w14:paraId="2429E652" w14:textId="77777777" w:rsidR="009979BD" w:rsidRDefault="009979BD" w:rsidP="009979BD">
            <w:pPr>
              <w:rPr>
                <w:rStyle w:val="Hyperlink"/>
              </w:rPr>
            </w:pPr>
          </w:p>
          <w:p w14:paraId="7675A6B0" w14:textId="77777777" w:rsidR="009979BD" w:rsidRDefault="009979BD" w:rsidP="009979BD">
            <w:r>
              <w:t>ATMP Overview:</w:t>
            </w:r>
          </w:p>
          <w:p w14:paraId="1A88920B" w14:textId="77777777" w:rsidR="009979BD" w:rsidRDefault="008B3D40" w:rsidP="009979BD">
            <w:hyperlink r:id="rId15" w:history="1">
              <w:r w:rsidR="009979BD" w:rsidRPr="002E3B48">
                <w:rPr>
                  <w:rStyle w:val="Hyperlink"/>
                </w:rPr>
                <w:t>https://www.ema.europa.eu/en/human-regulatory/overview/advanced-therapy-medicinal-products-overview</w:t>
              </w:r>
            </w:hyperlink>
            <w:r w:rsidR="009979BD">
              <w:t xml:space="preserve"> </w:t>
            </w:r>
          </w:p>
          <w:p w14:paraId="04577D40" w14:textId="77777777" w:rsidR="009979BD" w:rsidRDefault="009979BD" w:rsidP="009979BD"/>
          <w:p w14:paraId="2B6CBE24" w14:textId="77777777" w:rsidR="009979BD" w:rsidRDefault="009979BD" w:rsidP="009979BD">
            <w:r w:rsidRPr="00CC3100">
              <w:t>Advanced Therapies 2021 - Introducing Cell and Gene Therapies</w:t>
            </w:r>
            <w:r>
              <w:t>:</w:t>
            </w:r>
          </w:p>
          <w:p w14:paraId="05C74645" w14:textId="77777777" w:rsidR="009979BD" w:rsidRPr="007F1D3F" w:rsidRDefault="008B3D40" w:rsidP="009979BD">
            <w:hyperlink r:id="rId16" w:history="1">
              <w:r w:rsidR="009979BD" w:rsidRPr="002E3B48">
                <w:rPr>
                  <w:rStyle w:val="Hyperlink"/>
                </w:rPr>
                <w:t>https://www.youtube.com/watch?v=xMNTSLVvBkw</w:t>
              </w:r>
            </w:hyperlink>
            <w:r w:rsidR="009979BD">
              <w:t xml:space="preserve"> </w:t>
            </w:r>
          </w:p>
        </w:tc>
      </w:tr>
      <w:tr w:rsidR="009979BD" w14:paraId="16ED4433" w14:textId="77777777" w:rsidTr="009979BD">
        <w:trPr>
          <w:trHeight w:val="564"/>
        </w:trPr>
        <w:tc>
          <w:tcPr>
            <w:tcW w:w="14709" w:type="dxa"/>
            <w:gridSpan w:val="2"/>
            <w:shd w:val="clear" w:color="auto" w:fill="F2F2F2" w:themeFill="background1" w:themeFillShade="F2"/>
          </w:tcPr>
          <w:p w14:paraId="40739A6B" w14:textId="77777777" w:rsidR="009979BD" w:rsidRDefault="009979BD" w:rsidP="009979BD">
            <w:pPr>
              <w:rPr>
                <w:b/>
              </w:rPr>
            </w:pPr>
            <w:r w:rsidRPr="00975999">
              <w:rPr>
                <w:b/>
              </w:rPr>
              <w:t>Individual training record</w:t>
            </w:r>
          </w:p>
          <w:p w14:paraId="2DF7CFD7" w14:textId="77777777" w:rsidR="009979BD" w:rsidRPr="00BF4CA7" w:rsidRDefault="009979BD" w:rsidP="009979BD">
            <w:pPr>
              <w:rPr>
                <w:b/>
                <w:i/>
              </w:rPr>
            </w:pPr>
            <w:r w:rsidRPr="00BF4CA7">
              <w:rPr>
                <w:b/>
                <w:i/>
              </w:rPr>
              <w:t>Please utilise</w:t>
            </w:r>
            <w:r>
              <w:rPr>
                <w:b/>
                <w:i/>
              </w:rPr>
              <w:t xml:space="preserve"> the </w:t>
            </w:r>
            <w:r w:rsidRPr="00BF4CA7">
              <w:rPr>
                <w:b/>
                <w:i/>
              </w:rPr>
              <w:t xml:space="preserve">space </w:t>
            </w:r>
            <w:r>
              <w:rPr>
                <w:b/>
                <w:i/>
              </w:rPr>
              <w:t xml:space="preserve">below </w:t>
            </w:r>
            <w:r w:rsidRPr="00BF4CA7">
              <w:rPr>
                <w:b/>
                <w:i/>
              </w:rPr>
              <w:t>to record evidence of learning and reflections</w:t>
            </w:r>
          </w:p>
        </w:tc>
      </w:tr>
      <w:tr w:rsidR="009979BD" w14:paraId="5DF056A4" w14:textId="77777777" w:rsidTr="009979BD">
        <w:trPr>
          <w:trHeight w:val="676"/>
        </w:trPr>
        <w:tc>
          <w:tcPr>
            <w:tcW w:w="14709" w:type="dxa"/>
            <w:gridSpan w:val="2"/>
          </w:tcPr>
          <w:p w14:paraId="275E0AE2" w14:textId="77777777" w:rsidR="009979BD" w:rsidRDefault="009979BD" w:rsidP="009979BD">
            <w:pPr>
              <w:rPr>
                <w:b/>
              </w:rPr>
            </w:pPr>
          </w:p>
          <w:p w14:paraId="5023E3FB" w14:textId="17ED0EBD" w:rsidR="009979BD" w:rsidRDefault="009979BD" w:rsidP="009979BD">
            <w:pPr>
              <w:rPr>
                <w:b/>
              </w:rPr>
            </w:pPr>
          </w:p>
          <w:p w14:paraId="0BEDE256" w14:textId="77777777" w:rsidR="009979BD" w:rsidRDefault="009979BD" w:rsidP="009979BD">
            <w:pPr>
              <w:rPr>
                <w:b/>
              </w:rPr>
            </w:pPr>
          </w:p>
          <w:p w14:paraId="4010C207" w14:textId="77777777" w:rsidR="009979BD" w:rsidRDefault="009979BD" w:rsidP="009979BD">
            <w:pPr>
              <w:rPr>
                <w:b/>
              </w:rPr>
            </w:pPr>
          </w:p>
        </w:tc>
      </w:tr>
    </w:tbl>
    <w:p w14:paraId="03636067" w14:textId="6838B215" w:rsidR="00975999" w:rsidRPr="009979BD" w:rsidRDefault="009979BD" w:rsidP="009979BD">
      <w:pPr>
        <w:pStyle w:val="Heading2"/>
        <w:rPr>
          <w:color w:val="7030A0"/>
        </w:rPr>
      </w:pPr>
      <w:r w:rsidRPr="009979BD">
        <w:rPr>
          <w:color w:val="7030A0"/>
        </w:rPr>
        <w:t xml:space="preserve"> </w:t>
      </w:r>
      <w:bookmarkStart w:id="3" w:name="_Toc99617073"/>
      <w:r w:rsidR="009243F9" w:rsidRPr="009979BD">
        <w:rPr>
          <w:color w:val="7030A0"/>
        </w:rPr>
        <w:t xml:space="preserve">1. Introduction </w:t>
      </w:r>
      <w:r w:rsidR="00975999" w:rsidRPr="009979BD">
        <w:rPr>
          <w:color w:val="7030A0"/>
        </w:rPr>
        <w:t>to ATMPs</w:t>
      </w:r>
      <w:bookmarkEnd w:id="3"/>
    </w:p>
    <w:p w14:paraId="56C6C7B1" w14:textId="77777777" w:rsidR="009243F9" w:rsidRPr="00975999" w:rsidRDefault="009243F9" w:rsidP="00975999">
      <w:pPr>
        <w:sectPr w:rsidR="009243F9" w:rsidRPr="00975999" w:rsidSect="00515EA3">
          <w:pgSz w:w="16838" w:h="11906" w:orient="landscape"/>
          <w:pgMar w:top="1440" w:right="1440" w:bottom="1440" w:left="1440" w:header="709" w:footer="709" w:gutter="0"/>
          <w:cols w:space="708"/>
          <w:docGrid w:linePitch="360"/>
        </w:sectPr>
      </w:pPr>
    </w:p>
    <w:p w14:paraId="22E7C092" w14:textId="77777777" w:rsidR="006C1481" w:rsidRDefault="006C1481" w:rsidP="006C1481">
      <w:pPr>
        <w:pStyle w:val="Heading2"/>
      </w:pPr>
    </w:p>
    <w:p w14:paraId="2FD370C4" w14:textId="1544BC56" w:rsidR="006C1481" w:rsidRPr="0036642E" w:rsidRDefault="006C1481" w:rsidP="006C1481">
      <w:pPr>
        <w:pStyle w:val="Heading2"/>
        <w:rPr>
          <w:color w:val="672F90"/>
        </w:rPr>
      </w:pPr>
      <w:bookmarkStart w:id="4" w:name="_Toc99617074"/>
      <w:r w:rsidRPr="0036642E">
        <w:rPr>
          <w:color w:val="672F90"/>
        </w:rPr>
        <w:t xml:space="preserve">2. Clinical </w:t>
      </w:r>
      <w:r w:rsidR="006B22BB" w:rsidRPr="0036642E">
        <w:rPr>
          <w:color w:val="672F90"/>
        </w:rPr>
        <w:t>I</w:t>
      </w:r>
      <w:r w:rsidRPr="0036642E">
        <w:rPr>
          <w:color w:val="672F90"/>
        </w:rPr>
        <w:t>ndications</w:t>
      </w:r>
      <w:bookmarkEnd w:id="4"/>
    </w:p>
    <w:tbl>
      <w:tblPr>
        <w:tblStyle w:val="TableGrid"/>
        <w:tblpPr w:leftFromText="180" w:rightFromText="180" w:vertAnchor="page" w:horzAnchor="margin" w:tblpY="2330"/>
        <w:tblW w:w="14709" w:type="dxa"/>
        <w:tblLayout w:type="fixed"/>
        <w:tblLook w:val="04A0" w:firstRow="1" w:lastRow="0" w:firstColumn="1" w:lastColumn="0" w:noHBand="0" w:noVBand="1"/>
      </w:tblPr>
      <w:tblGrid>
        <w:gridCol w:w="4219"/>
        <w:gridCol w:w="10490"/>
      </w:tblGrid>
      <w:tr w:rsidR="00281F46" w14:paraId="13831EA0" w14:textId="77777777" w:rsidTr="00281F46">
        <w:trPr>
          <w:trHeight w:val="555"/>
        </w:trPr>
        <w:tc>
          <w:tcPr>
            <w:tcW w:w="4219" w:type="dxa"/>
            <w:shd w:val="clear" w:color="auto" w:fill="F2F2F2" w:themeFill="background1" w:themeFillShade="F2"/>
          </w:tcPr>
          <w:p w14:paraId="5D99CCDE" w14:textId="77777777" w:rsidR="00281F46" w:rsidRDefault="00281F46" w:rsidP="00281F46">
            <w:pPr>
              <w:rPr>
                <w:b/>
              </w:rPr>
            </w:pPr>
            <w:r>
              <w:rPr>
                <w:b/>
              </w:rPr>
              <w:t xml:space="preserve">Identified objectives &amp; skills </w:t>
            </w:r>
          </w:p>
        </w:tc>
        <w:tc>
          <w:tcPr>
            <w:tcW w:w="10490" w:type="dxa"/>
            <w:shd w:val="clear" w:color="auto" w:fill="F2F2F2" w:themeFill="background1" w:themeFillShade="F2"/>
          </w:tcPr>
          <w:p w14:paraId="70554D4B" w14:textId="77777777" w:rsidR="00281F46" w:rsidRDefault="00281F46" w:rsidP="00281F46">
            <w:pPr>
              <w:rPr>
                <w:b/>
              </w:rPr>
            </w:pPr>
            <w:r>
              <w:rPr>
                <w:b/>
              </w:rPr>
              <w:t xml:space="preserve">Current training resources available </w:t>
            </w:r>
          </w:p>
        </w:tc>
      </w:tr>
      <w:tr w:rsidR="00281F46" w14:paraId="5B69BAE7" w14:textId="77777777" w:rsidTr="00281F46">
        <w:trPr>
          <w:trHeight w:val="654"/>
        </w:trPr>
        <w:tc>
          <w:tcPr>
            <w:tcW w:w="4219" w:type="dxa"/>
          </w:tcPr>
          <w:p w14:paraId="283A94A7" w14:textId="77777777" w:rsidR="00281F46" w:rsidRPr="004C208F" w:rsidRDefault="005A24E6" w:rsidP="00281F46">
            <w:r>
              <w:t xml:space="preserve">Recognise the clinical indications </w:t>
            </w:r>
            <w:r w:rsidR="004C208F" w:rsidRPr="004C208F">
              <w:t xml:space="preserve"> that ATMP therapies</w:t>
            </w:r>
            <w:r w:rsidR="00686AC5">
              <w:t xml:space="preserve"> can be used for</w:t>
            </w:r>
          </w:p>
          <w:p w14:paraId="6A658ACE" w14:textId="77777777" w:rsidR="00281F46" w:rsidRDefault="00281F46" w:rsidP="00281F46"/>
          <w:p w14:paraId="548AED42" w14:textId="77777777" w:rsidR="00CC3100" w:rsidRDefault="004C208F" w:rsidP="00281F46">
            <w:r>
              <w:t xml:space="preserve">Gain an understanding of how CAR T-cell </w:t>
            </w:r>
            <w:r w:rsidR="00CC3100">
              <w:t>therapy works</w:t>
            </w:r>
          </w:p>
          <w:p w14:paraId="70BCD072" w14:textId="77777777" w:rsidR="00CC3100" w:rsidRDefault="00CC3100" w:rsidP="00281F46"/>
          <w:p w14:paraId="16958C98" w14:textId="77777777" w:rsidR="004C208F" w:rsidRDefault="00CC3100" w:rsidP="00281F46">
            <w:r>
              <w:t xml:space="preserve">Review </w:t>
            </w:r>
            <w:r w:rsidR="004C208F">
              <w:t>case studies</w:t>
            </w:r>
            <w:r>
              <w:t xml:space="preserve"> for different disease groups</w:t>
            </w:r>
          </w:p>
          <w:p w14:paraId="023F5B58" w14:textId="77777777" w:rsidR="00163FC8" w:rsidRDefault="00163FC8" w:rsidP="00281F46"/>
          <w:p w14:paraId="539FF451" w14:textId="77777777" w:rsidR="00163FC8" w:rsidRPr="009243F9" w:rsidRDefault="00163FC8" w:rsidP="00281F46">
            <w:r>
              <w:t xml:space="preserve">Patient and Public perspectives </w:t>
            </w:r>
            <w:r w:rsidR="00771A0E">
              <w:t>on ATMPS</w:t>
            </w:r>
          </w:p>
        </w:tc>
        <w:tc>
          <w:tcPr>
            <w:tcW w:w="10490" w:type="dxa"/>
          </w:tcPr>
          <w:p w14:paraId="3A6CADDB" w14:textId="77777777" w:rsidR="005D5349" w:rsidRDefault="00FD5E35" w:rsidP="00281F46">
            <w:r w:rsidRPr="00FD5E35">
              <w:t xml:space="preserve">The following video shows how CD 19 CAR-T cells work: </w:t>
            </w:r>
          </w:p>
          <w:p w14:paraId="765680A6" w14:textId="77777777" w:rsidR="00FD5E35" w:rsidRDefault="008B3D40" w:rsidP="00281F46">
            <w:hyperlink r:id="rId17" w:history="1">
              <w:r w:rsidR="00CF5DFA" w:rsidRPr="002E3B48">
                <w:rPr>
                  <w:rStyle w:val="Hyperlink"/>
                </w:rPr>
                <w:t>https://youtu.be/mXADrg_ckhI</w:t>
              </w:r>
            </w:hyperlink>
            <w:r w:rsidR="00CF5DFA">
              <w:t xml:space="preserve"> </w:t>
            </w:r>
          </w:p>
          <w:p w14:paraId="6F925531" w14:textId="77777777" w:rsidR="00555F6B" w:rsidRDefault="00555F6B" w:rsidP="00281F46"/>
          <w:p w14:paraId="5BDB206D" w14:textId="77777777" w:rsidR="004C208F" w:rsidRDefault="004C208F" w:rsidP="00281F46">
            <w:r w:rsidRPr="004C208F">
              <w:t>The CAR T-Cell Therapy Clinical Journey Guide</w:t>
            </w:r>
            <w:r>
              <w:t>:</w:t>
            </w:r>
          </w:p>
          <w:p w14:paraId="0077D788" w14:textId="77777777" w:rsidR="004C208F" w:rsidRDefault="008B3D40" w:rsidP="00281F46">
            <w:hyperlink r:id="rId18" w:history="1">
              <w:r w:rsidR="004C208F" w:rsidRPr="004C208F">
                <w:rPr>
                  <w:color w:val="0000FF"/>
                  <w:u w:val="single"/>
                </w:rPr>
                <w:t>Autolus_UK-Guide_Digital.pdf (kxcdn.com)</w:t>
              </w:r>
            </w:hyperlink>
          </w:p>
          <w:p w14:paraId="10943F65" w14:textId="77777777" w:rsidR="00686AC5" w:rsidRDefault="00686AC5" w:rsidP="00281F46"/>
          <w:p w14:paraId="2250C802" w14:textId="77777777" w:rsidR="004C5D62" w:rsidRDefault="004C5D62" w:rsidP="00281F46">
            <w:r>
              <w:t>Advanced Therapy education webinar: Solid tumour treatment</w:t>
            </w:r>
          </w:p>
          <w:p w14:paraId="1015AA31" w14:textId="77777777" w:rsidR="004C5D62" w:rsidRDefault="008B3D40" w:rsidP="00281F46">
            <w:hyperlink r:id="rId19" w:history="1">
              <w:r w:rsidR="00CF5DFA" w:rsidRPr="002E3B48">
                <w:rPr>
                  <w:rStyle w:val="Hyperlink"/>
                </w:rPr>
                <w:t>https://event.on24.com/wcc/r/3104889/D577901301F6C0AA4A381965A123C37C</w:t>
              </w:r>
            </w:hyperlink>
            <w:r w:rsidR="00CF5DFA">
              <w:t xml:space="preserve"> </w:t>
            </w:r>
          </w:p>
          <w:p w14:paraId="2A2ED123" w14:textId="77777777" w:rsidR="004C5D62" w:rsidRDefault="004C5D62" w:rsidP="00281F46"/>
          <w:p w14:paraId="6119F7CE" w14:textId="77777777" w:rsidR="00686AC5" w:rsidRPr="00CF5DFA" w:rsidRDefault="00686AC5" w:rsidP="00281F46">
            <w:r w:rsidRPr="00CF5DFA">
              <w:t>Advanced Therapies 2021</w:t>
            </w:r>
            <w:r w:rsidR="00CC3100" w:rsidRPr="00CF5DFA">
              <w:t xml:space="preserve"> training video</w:t>
            </w:r>
            <w:r w:rsidRPr="00CF5DFA">
              <w:t xml:space="preserve"> - Ask the Experts: Liver Disease and Rheumatoid Arthritis</w:t>
            </w:r>
            <w:r w:rsidR="00CC3100" w:rsidRPr="00CF5DFA">
              <w:t>:</w:t>
            </w:r>
          </w:p>
          <w:p w14:paraId="3C4471FD" w14:textId="77777777" w:rsidR="00CC3100" w:rsidRDefault="008B3D40" w:rsidP="00281F46">
            <w:pPr>
              <w:rPr>
                <w:color w:val="FF0000"/>
              </w:rPr>
            </w:pPr>
            <w:hyperlink r:id="rId20" w:history="1">
              <w:r w:rsidR="00CC3100" w:rsidRPr="00CC3100">
                <w:rPr>
                  <w:rStyle w:val="Hyperlink"/>
                </w:rPr>
                <w:t>https://www.youtube.com/watch?v=dB5JBO60x4</w:t>
              </w:r>
              <w:r w:rsidR="00CC3100" w:rsidRPr="009F0410">
                <w:rPr>
                  <w:rStyle w:val="Hyperlink"/>
                </w:rPr>
                <w:t>Q</w:t>
              </w:r>
            </w:hyperlink>
          </w:p>
          <w:p w14:paraId="28D5D878" w14:textId="77777777" w:rsidR="00CC3100" w:rsidRDefault="00CC3100" w:rsidP="00281F46">
            <w:pPr>
              <w:rPr>
                <w:color w:val="FF0000"/>
              </w:rPr>
            </w:pPr>
          </w:p>
          <w:p w14:paraId="2EDE3A1A" w14:textId="77777777" w:rsidR="00CC3100" w:rsidRPr="00CF5DFA" w:rsidRDefault="00CC3100" w:rsidP="00281F46">
            <w:r w:rsidRPr="00CF5DFA">
              <w:t>Advanced therapy education webinar: Advanced therapies for diabetes:</w:t>
            </w:r>
          </w:p>
          <w:p w14:paraId="1E67CE5D" w14:textId="77777777" w:rsidR="00CC3100" w:rsidRDefault="008B3D40" w:rsidP="00281F46">
            <w:pPr>
              <w:rPr>
                <w:color w:val="FF0000"/>
              </w:rPr>
            </w:pPr>
            <w:hyperlink r:id="rId21" w:history="1">
              <w:r w:rsidR="0045022C" w:rsidRPr="009F0410">
                <w:rPr>
                  <w:rStyle w:val="Hyperlink"/>
                </w:rPr>
                <w:t>https://event.on24.com/wcc/r/3105567/0C0D0F6CFBB651DDA6A063C44CA698EA</w:t>
              </w:r>
            </w:hyperlink>
          </w:p>
          <w:p w14:paraId="0F64943D" w14:textId="77777777" w:rsidR="0045022C" w:rsidRDefault="0045022C" w:rsidP="00281F46">
            <w:pPr>
              <w:rPr>
                <w:color w:val="FF0000"/>
              </w:rPr>
            </w:pPr>
          </w:p>
          <w:p w14:paraId="2097A275" w14:textId="77777777" w:rsidR="0045022C" w:rsidRPr="00CF5DFA" w:rsidRDefault="00163FC8" w:rsidP="00281F46">
            <w:r w:rsidRPr="00CF5DFA">
              <w:t>Patient and Public Perspectives on Cell and Gene Therapies:</w:t>
            </w:r>
          </w:p>
          <w:p w14:paraId="7440221D" w14:textId="77777777" w:rsidR="004C208F" w:rsidRPr="007F1D3F" w:rsidRDefault="008B3D40" w:rsidP="00CF5DFA">
            <w:hyperlink r:id="rId22" w:history="1">
              <w:r w:rsidR="00CF5DFA" w:rsidRPr="002E3B48">
                <w:rPr>
                  <w:rStyle w:val="Hyperlink"/>
                </w:rPr>
                <w:t>https://www.youtube.com/watch?v=Hm5R4qnsXmM</w:t>
              </w:r>
            </w:hyperlink>
            <w:r w:rsidR="00CF5DFA">
              <w:rPr>
                <w:color w:val="FF0000"/>
              </w:rPr>
              <w:t xml:space="preserve"> </w:t>
            </w:r>
          </w:p>
        </w:tc>
      </w:tr>
      <w:tr w:rsidR="00281F46" w14:paraId="48268765" w14:textId="77777777" w:rsidTr="00281F46">
        <w:trPr>
          <w:trHeight w:val="564"/>
        </w:trPr>
        <w:tc>
          <w:tcPr>
            <w:tcW w:w="14709" w:type="dxa"/>
            <w:gridSpan w:val="2"/>
            <w:shd w:val="clear" w:color="auto" w:fill="F2F2F2" w:themeFill="background1" w:themeFillShade="F2"/>
          </w:tcPr>
          <w:p w14:paraId="0234203D" w14:textId="77777777" w:rsidR="00281F46" w:rsidRDefault="00281F46" w:rsidP="00281F46">
            <w:pPr>
              <w:rPr>
                <w:b/>
              </w:rPr>
            </w:pPr>
            <w:r w:rsidRPr="00975999">
              <w:rPr>
                <w:b/>
              </w:rPr>
              <w:t>Individual training record</w:t>
            </w:r>
          </w:p>
          <w:p w14:paraId="24C5825A" w14:textId="77777777" w:rsidR="00281F46" w:rsidRPr="00BF4CA7" w:rsidRDefault="00281F46" w:rsidP="00281F46">
            <w:pPr>
              <w:rPr>
                <w:b/>
                <w:i/>
              </w:rPr>
            </w:pPr>
            <w:r w:rsidRPr="00BF4CA7">
              <w:rPr>
                <w:b/>
                <w:i/>
              </w:rPr>
              <w:t>Please utilise</w:t>
            </w:r>
            <w:r>
              <w:rPr>
                <w:b/>
                <w:i/>
              </w:rPr>
              <w:t xml:space="preserve"> the </w:t>
            </w:r>
            <w:r w:rsidRPr="00BF4CA7">
              <w:rPr>
                <w:b/>
                <w:i/>
              </w:rPr>
              <w:t xml:space="preserve">space </w:t>
            </w:r>
            <w:r>
              <w:rPr>
                <w:b/>
                <w:i/>
              </w:rPr>
              <w:t xml:space="preserve">below </w:t>
            </w:r>
            <w:r w:rsidRPr="00BF4CA7">
              <w:rPr>
                <w:b/>
                <w:i/>
              </w:rPr>
              <w:t>to record evidence of learning and reflections</w:t>
            </w:r>
          </w:p>
        </w:tc>
      </w:tr>
      <w:tr w:rsidR="00281F46" w14:paraId="43BC0E4D" w14:textId="77777777" w:rsidTr="00281F46">
        <w:trPr>
          <w:trHeight w:val="676"/>
        </w:trPr>
        <w:tc>
          <w:tcPr>
            <w:tcW w:w="14709" w:type="dxa"/>
            <w:gridSpan w:val="2"/>
          </w:tcPr>
          <w:p w14:paraId="0925103A" w14:textId="77777777" w:rsidR="00281F46" w:rsidRDefault="00281F46" w:rsidP="00281F46">
            <w:pPr>
              <w:rPr>
                <w:b/>
              </w:rPr>
            </w:pPr>
          </w:p>
          <w:p w14:paraId="6DEC2F13" w14:textId="77777777" w:rsidR="00281F46" w:rsidRDefault="00281F46" w:rsidP="00281F46">
            <w:pPr>
              <w:rPr>
                <w:b/>
              </w:rPr>
            </w:pPr>
          </w:p>
          <w:p w14:paraId="18D6D9FA" w14:textId="77777777" w:rsidR="00281F46" w:rsidRDefault="00281F46" w:rsidP="00281F46">
            <w:pPr>
              <w:rPr>
                <w:b/>
              </w:rPr>
            </w:pPr>
          </w:p>
          <w:p w14:paraId="0574F8DB" w14:textId="77777777" w:rsidR="00281F46" w:rsidRDefault="00281F46" w:rsidP="00281F46">
            <w:pPr>
              <w:rPr>
                <w:b/>
              </w:rPr>
            </w:pPr>
          </w:p>
          <w:p w14:paraId="737BA367" w14:textId="77777777" w:rsidR="00281F46" w:rsidRDefault="00281F46" w:rsidP="00281F46">
            <w:pPr>
              <w:rPr>
                <w:b/>
              </w:rPr>
            </w:pPr>
          </w:p>
          <w:p w14:paraId="693888F2" w14:textId="77777777" w:rsidR="00281F46" w:rsidRDefault="00281F46" w:rsidP="00281F46">
            <w:pPr>
              <w:rPr>
                <w:b/>
              </w:rPr>
            </w:pPr>
          </w:p>
          <w:p w14:paraId="38EAA6B9" w14:textId="77777777" w:rsidR="00281F46" w:rsidRDefault="00281F46" w:rsidP="00281F46">
            <w:pPr>
              <w:rPr>
                <w:b/>
              </w:rPr>
            </w:pPr>
          </w:p>
          <w:p w14:paraId="1D0AD5E2" w14:textId="77777777" w:rsidR="00281F46" w:rsidRDefault="00281F46" w:rsidP="00281F46">
            <w:pPr>
              <w:rPr>
                <w:b/>
              </w:rPr>
            </w:pPr>
          </w:p>
        </w:tc>
      </w:tr>
    </w:tbl>
    <w:p w14:paraId="207D7997" w14:textId="6B583E88" w:rsidR="006C1481" w:rsidRPr="002325FC" w:rsidRDefault="006C1481" w:rsidP="006C1481">
      <w:pPr>
        <w:pStyle w:val="Heading2"/>
        <w:rPr>
          <w:color w:val="672F90"/>
        </w:rPr>
      </w:pPr>
      <w:bookmarkStart w:id="5" w:name="_Toc99617075"/>
      <w:r w:rsidRPr="002325FC">
        <w:rPr>
          <w:color w:val="672F90"/>
        </w:rPr>
        <w:lastRenderedPageBreak/>
        <w:t xml:space="preserve">3. Set up and </w:t>
      </w:r>
      <w:r w:rsidR="006B22BB" w:rsidRPr="002325FC">
        <w:rPr>
          <w:color w:val="672F90"/>
        </w:rPr>
        <w:t>Costing</w:t>
      </w:r>
      <w:r w:rsidR="00555F6B" w:rsidRPr="002325FC">
        <w:rPr>
          <w:color w:val="672F90"/>
        </w:rPr>
        <w:t>s</w:t>
      </w:r>
      <w:r w:rsidRPr="002325FC">
        <w:rPr>
          <w:color w:val="672F90"/>
        </w:rPr>
        <w:t xml:space="preserve"> of ATMP </w:t>
      </w:r>
      <w:r w:rsidR="006B22BB" w:rsidRPr="002325FC">
        <w:rPr>
          <w:color w:val="672F90"/>
        </w:rPr>
        <w:t>T</w:t>
      </w:r>
      <w:r w:rsidRPr="002325FC">
        <w:rPr>
          <w:color w:val="672F90"/>
        </w:rPr>
        <w:t>rials</w:t>
      </w:r>
      <w:bookmarkEnd w:id="5"/>
    </w:p>
    <w:tbl>
      <w:tblPr>
        <w:tblStyle w:val="TableGrid"/>
        <w:tblpPr w:leftFromText="180" w:rightFromText="180" w:vertAnchor="page" w:horzAnchor="margin" w:tblpY="2330"/>
        <w:tblW w:w="14709" w:type="dxa"/>
        <w:tblLayout w:type="fixed"/>
        <w:tblLook w:val="04A0" w:firstRow="1" w:lastRow="0" w:firstColumn="1" w:lastColumn="0" w:noHBand="0" w:noVBand="1"/>
      </w:tblPr>
      <w:tblGrid>
        <w:gridCol w:w="4219"/>
        <w:gridCol w:w="10490"/>
      </w:tblGrid>
      <w:tr w:rsidR="00281F46" w14:paraId="1C562C0F" w14:textId="77777777" w:rsidTr="008E4969">
        <w:trPr>
          <w:trHeight w:val="555"/>
        </w:trPr>
        <w:tc>
          <w:tcPr>
            <w:tcW w:w="4219" w:type="dxa"/>
            <w:shd w:val="clear" w:color="auto" w:fill="F2F2F2" w:themeFill="background1" w:themeFillShade="F2"/>
          </w:tcPr>
          <w:p w14:paraId="08AE52A0" w14:textId="77777777" w:rsidR="00281F46" w:rsidRDefault="00281F46" w:rsidP="008E4969">
            <w:pPr>
              <w:rPr>
                <w:b/>
              </w:rPr>
            </w:pPr>
            <w:r>
              <w:rPr>
                <w:b/>
              </w:rPr>
              <w:t xml:space="preserve">Identified objectives &amp; skills </w:t>
            </w:r>
          </w:p>
        </w:tc>
        <w:tc>
          <w:tcPr>
            <w:tcW w:w="10490" w:type="dxa"/>
            <w:shd w:val="clear" w:color="auto" w:fill="F2F2F2" w:themeFill="background1" w:themeFillShade="F2"/>
          </w:tcPr>
          <w:p w14:paraId="22A48384" w14:textId="77777777" w:rsidR="00281F46" w:rsidRDefault="00281F46" w:rsidP="008E4969">
            <w:pPr>
              <w:rPr>
                <w:b/>
              </w:rPr>
            </w:pPr>
            <w:r>
              <w:rPr>
                <w:b/>
              </w:rPr>
              <w:t xml:space="preserve">Current training resources available </w:t>
            </w:r>
          </w:p>
        </w:tc>
      </w:tr>
      <w:tr w:rsidR="00281F46" w14:paraId="0CF053A8" w14:textId="77777777" w:rsidTr="008E4969">
        <w:trPr>
          <w:trHeight w:val="654"/>
        </w:trPr>
        <w:tc>
          <w:tcPr>
            <w:tcW w:w="4219" w:type="dxa"/>
          </w:tcPr>
          <w:p w14:paraId="30E4EB68" w14:textId="77777777" w:rsidR="00FD5E35" w:rsidRDefault="00686AC5" w:rsidP="00FD5E35">
            <w:pPr>
              <w:rPr>
                <w:color w:val="FF0000"/>
              </w:rPr>
            </w:pPr>
            <w:r>
              <w:t>Familiarise yourself with NIHR costing considerations specific to ATMPs and the resources available to guide you through the approval and set up processes.</w:t>
            </w:r>
          </w:p>
          <w:p w14:paraId="5927B1D9" w14:textId="77777777" w:rsidR="00281F46" w:rsidRPr="009243F9" w:rsidRDefault="00281F46" w:rsidP="00493A69"/>
        </w:tc>
        <w:tc>
          <w:tcPr>
            <w:tcW w:w="10490" w:type="dxa"/>
          </w:tcPr>
          <w:p w14:paraId="62DEAD18" w14:textId="77777777" w:rsidR="00686AC5" w:rsidRPr="00CF5DFA" w:rsidRDefault="00686AC5" w:rsidP="00493A69">
            <w:pPr>
              <w:rPr>
                <w:rStyle w:val="Hyperlink"/>
                <w:color w:val="auto"/>
                <w:u w:val="none"/>
              </w:rPr>
            </w:pPr>
            <w:r w:rsidRPr="00CF5DFA">
              <w:t>NA-ATTC toolbox:</w:t>
            </w:r>
          </w:p>
          <w:p w14:paraId="13A354B4" w14:textId="77777777" w:rsidR="00686AC5" w:rsidRDefault="008B3D40" w:rsidP="008E4969">
            <w:hyperlink r:id="rId23" w:history="1">
              <w:r w:rsidR="00CF5DFA">
                <w:rPr>
                  <w:rStyle w:val="Hyperlink"/>
                </w:rPr>
                <w:t>March-2022-updated-NAAATC_toolbox_EXTERNAL.pdf (theattcnetwork.co.uk)</w:t>
              </w:r>
            </w:hyperlink>
            <w:r w:rsidR="00CF5DFA">
              <w:t xml:space="preserve"> </w:t>
            </w:r>
          </w:p>
          <w:p w14:paraId="7BF52ED7" w14:textId="77777777" w:rsidR="00CF5DFA" w:rsidRDefault="00CF5DFA" w:rsidP="008E4969"/>
          <w:p w14:paraId="0812E9D1" w14:textId="77777777" w:rsidR="00686AC5" w:rsidRDefault="00686AC5" w:rsidP="008E4969">
            <w:r w:rsidRPr="00686AC5">
              <w:t>Micro-costing toolkit for advanced therapy medicinal products</w:t>
            </w:r>
            <w:r>
              <w:t>:</w:t>
            </w:r>
          </w:p>
          <w:p w14:paraId="58A0A634" w14:textId="77777777" w:rsidR="00CF5DFA" w:rsidRDefault="008B3D40" w:rsidP="008E4969">
            <w:hyperlink r:id="rId24" w:history="1">
              <w:r w:rsidR="00CF5DFA" w:rsidRPr="002E3B48">
                <w:rPr>
                  <w:rStyle w:val="Hyperlink"/>
                </w:rPr>
                <w:t>https://www.theattcnetwork.co.uk/wp-content/uploads/2022/02/MWATTC-Micro-costing-Analysis-Toolkit.zip</w:t>
              </w:r>
            </w:hyperlink>
            <w:r w:rsidR="00CF5DFA">
              <w:t xml:space="preserve"> </w:t>
            </w:r>
          </w:p>
          <w:p w14:paraId="26150A55" w14:textId="77777777" w:rsidR="00686AC5" w:rsidRDefault="008B3D40" w:rsidP="008E4969">
            <w:hyperlink r:id="rId25" w:history="1">
              <w:r w:rsidR="00C92BB9" w:rsidRPr="00C92BB9">
                <w:rPr>
                  <w:rStyle w:val="Hyperlink"/>
                </w:rPr>
                <w:t>https://www.youtube.com/watch?v=2MkE1PAvSl</w:t>
              </w:r>
              <w:r w:rsidR="00C92BB9" w:rsidRPr="006138A1">
                <w:rPr>
                  <w:rStyle w:val="Hyperlink"/>
                </w:rPr>
                <w:t>8</w:t>
              </w:r>
            </w:hyperlink>
          </w:p>
          <w:p w14:paraId="103A38DF" w14:textId="77777777" w:rsidR="00C92BB9" w:rsidRDefault="00C92BB9" w:rsidP="008E4969"/>
          <w:p w14:paraId="24A47C42" w14:textId="77777777" w:rsidR="00C92BB9" w:rsidRDefault="00C92BB9" w:rsidP="008E4969">
            <w:r w:rsidRPr="00C92BB9">
              <w:t>Expertise sharing to accelerate trial set up</w:t>
            </w:r>
            <w:r>
              <w:t xml:space="preserve">: </w:t>
            </w:r>
          </w:p>
          <w:p w14:paraId="553FC11F" w14:textId="77777777" w:rsidR="00C92BB9" w:rsidRDefault="008B3D40" w:rsidP="008E4969">
            <w:hyperlink r:id="rId26" w:history="1">
              <w:r w:rsidR="00CF5DFA" w:rsidRPr="002E3B48">
                <w:rPr>
                  <w:rStyle w:val="Hyperlink"/>
                </w:rPr>
                <w:t>https://www.theattcnetwork.co.uk/case_studies/expertise-sharing-to-accelerate-trial-set-up</w:t>
              </w:r>
            </w:hyperlink>
            <w:r w:rsidR="00CF5DFA">
              <w:t xml:space="preserve"> </w:t>
            </w:r>
          </w:p>
          <w:p w14:paraId="09E0B79A" w14:textId="77777777" w:rsidR="00C92BB9" w:rsidRPr="007F1D3F" w:rsidRDefault="00C92BB9" w:rsidP="008E4969"/>
        </w:tc>
      </w:tr>
      <w:tr w:rsidR="00281F46" w14:paraId="1056F66D" w14:textId="77777777" w:rsidTr="008E4969">
        <w:trPr>
          <w:trHeight w:val="564"/>
        </w:trPr>
        <w:tc>
          <w:tcPr>
            <w:tcW w:w="14709" w:type="dxa"/>
            <w:gridSpan w:val="2"/>
            <w:shd w:val="clear" w:color="auto" w:fill="F2F2F2" w:themeFill="background1" w:themeFillShade="F2"/>
          </w:tcPr>
          <w:p w14:paraId="7AC61D28" w14:textId="77777777" w:rsidR="00281F46" w:rsidRDefault="00281F46" w:rsidP="008E4969">
            <w:pPr>
              <w:rPr>
                <w:b/>
              </w:rPr>
            </w:pPr>
            <w:r w:rsidRPr="00975999">
              <w:rPr>
                <w:b/>
              </w:rPr>
              <w:t>Individual training record</w:t>
            </w:r>
          </w:p>
          <w:p w14:paraId="1D599287" w14:textId="77777777" w:rsidR="00281F46" w:rsidRPr="00BF4CA7" w:rsidRDefault="00281F46" w:rsidP="008E4969">
            <w:pPr>
              <w:rPr>
                <w:b/>
                <w:i/>
              </w:rPr>
            </w:pPr>
            <w:r w:rsidRPr="00BF4CA7">
              <w:rPr>
                <w:b/>
                <w:i/>
              </w:rPr>
              <w:t>Please utilise</w:t>
            </w:r>
            <w:r>
              <w:rPr>
                <w:b/>
                <w:i/>
              </w:rPr>
              <w:t xml:space="preserve"> the </w:t>
            </w:r>
            <w:r w:rsidRPr="00BF4CA7">
              <w:rPr>
                <w:b/>
                <w:i/>
              </w:rPr>
              <w:t xml:space="preserve">space </w:t>
            </w:r>
            <w:r>
              <w:rPr>
                <w:b/>
                <w:i/>
              </w:rPr>
              <w:t xml:space="preserve">below </w:t>
            </w:r>
            <w:r w:rsidRPr="00BF4CA7">
              <w:rPr>
                <w:b/>
                <w:i/>
              </w:rPr>
              <w:t>to record evidence of learning and reflections</w:t>
            </w:r>
          </w:p>
        </w:tc>
      </w:tr>
      <w:tr w:rsidR="00281F46" w14:paraId="307CE508" w14:textId="77777777" w:rsidTr="008E4969">
        <w:trPr>
          <w:trHeight w:val="676"/>
        </w:trPr>
        <w:tc>
          <w:tcPr>
            <w:tcW w:w="14709" w:type="dxa"/>
            <w:gridSpan w:val="2"/>
          </w:tcPr>
          <w:p w14:paraId="73385B9B" w14:textId="77777777" w:rsidR="00281F46" w:rsidRDefault="00281F46" w:rsidP="008E4969">
            <w:pPr>
              <w:rPr>
                <w:b/>
              </w:rPr>
            </w:pPr>
          </w:p>
          <w:p w14:paraId="541F495C" w14:textId="77777777" w:rsidR="00281F46" w:rsidRDefault="00281F46" w:rsidP="008E4969">
            <w:pPr>
              <w:rPr>
                <w:b/>
              </w:rPr>
            </w:pPr>
          </w:p>
          <w:p w14:paraId="4F4E3898" w14:textId="77777777" w:rsidR="00281F46" w:rsidRDefault="00281F46" w:rsidP="008E4969">
            <w:pPr>
              <w:rPr>
                <w:b/>
              </w:rPr>
            </w:pPr>
          </w:p>
          <w:p w14:paraId="06DE07D3" w14:textId="77777777" w:rsidR="00281F46" w:rsidRDefault="00281F46" w:rsidP="008E4969">
            <w:pPr>
              <w:rPr>
                <w:b/>
              </w:rPr>
            </w:pPr>
          </w:p>
          <w:p w14:paraId="0EDECCA6" w14:textId="77777777" w:rsidR="00281F46" w:rsidRDefault="00281F46" w:rsidP="008E4969">
            <w:pPr>
              <w:rPr>
                <w:b/>
              </w:rPr>
            </w:pPr>
          </w:p>
          <w:p w14:paraId="145DA91D" w14:textId="77777777" w:rsidR="00281F46" w:rsidRDefault="00281F46" w:rsidP="008E4969">
            <w:pPr>
              <w:rPr>
                <w:b/>
              </w:rPr>
            </w:pPr>
          </w:p>
          <w:p w14:paraId="682D88D6" w14:textId="77777777" w:rsidR="00281F46" w:rsidRDefault="00281F46" w:rsidP="008E4969">
            <w:pPr>
              <w:rPr>
                <w:b/>
              </w:rPr>
            </w:pPr>
          </w:p>
          <w:p w14:paraId="35E768A3" w14:textId="77777777" w:rsidR="00281F46" w:rsidRDefault="00281F46" w:rsidP="008E4969">
            <w:pPr>
              <w:rPr>
                <w:b/>
              </w:rPr>
            </w:pPr>
          </w:p>
          <w:p w14:paraId="09A60877" w14:textId="77777777" w:rsidR="00281F46" w:rsidRDefault="00281F46" w:rsidP="008E4969">
            <w:pPr>
              <w:rPr>
                <w:b/>
              </w:rPr>
            </w:pPr>
          </w:p>
          <w:p w14:paraId="419F6924" w14:textId="77777777" w:rsidR="00281F46" w:rsidRDefault="00281F46" w:rsidP="008E4969">
            <w:pPr>
              <w:rPr>
                <w:b/>
              </w:rPr>
            </w:pPr>
          </w:p>
          <w:p w14:paraId="1B914E7D" w14:textId="77777777" w:rsidR="00281F46" w:rsidRDefault="00281F46" w:rsidP="008E4969">
            <w:pPr>
              <w:rPr>
                <w:b/>
              </w:rPr>
            </w:pPr>
          </w:p>
        </w:tc>
      </w:tr>
    </w:tbl>
    <w:p w14:paraId="426B32A8" w14:textId="77777777" w:rsidR="006C1481" w:rsidRDefault="006C1481">
      <w:pPr>
        <w:rPr>
          <w:rFonts w:asciiTheme="majorHAnsi" w:eastAsiaTheme="majorEastAsia" w:hAnsiTheme="majorHAnsi" w:cstheme="majorBidi"/>
          <w:color w:val="365F91" w:themeColor="accent1" w:themeShade="BF"/>
          <w:sz w:val="26"/>
          <w:szCs w:val="26"/>
        </w:rPr>
      </w:pPr>
      <w:r>
        <w:br w:type="page"/>
      </w:r>
    </w:p>
    <w:p w14:paraId="3469D306" w14:textId="06CAF3E5" w:rsidR="006C1481" w:rsidRDefault="006C1481" w:rsidP="006C1481">
      <w:pPr>
        <w:pStyle w:val="Heading2"/>
        <w:rPr>
          <w:color w:val="672F90"/>
        </w:rPr>
      </w:pPr>
      <w:bookmarkStart w:id="6" w:name="_Toc99617076"/>
      <w:r w:rsidRPr="002325FC">
        <w:rPr>
          <w:color w:val="672F90"/>
        </w:rPr>
        <w:lastRenderedPageBreak/>
        <w:t xml:space="preserve">4. </w:t>
      </w:r>
      <w:r w:rsidR="00FA0D9D" w:rsidRPr="002325FC">
        <w:rPr>
          <w:color w:val="672F90"/>
        </w:rPr>
        <w:t>Governance and</w:t>
      </w:r>
      <w:r w:rsidR="00555F6B" w:rsidRPr="002325FC">
        <w:rPr>
          <w:color w:val="672F90"/>
        </w:rPr>
        <w:t xml:space="preserve"> Assurance</w:t>
      </w:r>
      <w:bookmarkEnd w:id="6"/>
      <w:r w:rsidR="00FA0D9D" w:rsidRPr="002325FC">
        <w:rPr>
          <w:color w:val="672F90"/>
        </w:rPr>
        <w:t xml:space="preserve"> </w:t>
      </w:r>
    </w:p>
    <w:p w14:paraId="32FB3B2F" w14:textId="77777777" w:rsidR="00AC6F6D" w:rsidRPr="00AC6F6D" w:rsidRDefault="00AC6F6D" w:rsidP="00AC6F6D"/>
    <w:tbl>
      <w:tblPr>
        <w:tblStyle w:val="TableGrid"/>
        <w:tblpPr w:leftFromText="180" w:rightFromText="180" w:vertAnchor="page" w:horzAnchor="margin" w:tblpY="2330"/>
        <w:tblW w:w="14709" w:type="dxa"/>
        <w:tblLayout w:type="fixed"/>
        <w:tblLook w:val="04A0" w:firstRow="1" w:lastRow="0" w:firstColumn="1" w:lastColumn="0" w:noHBand="0" w:noVBand="1"/>
      </w:tblPr>
      <w:tblGrid>
        <w:gridCol w:w="4219"/>
        <w:gridCol w:w="10490"/>
      </w:tblGrid>
      <w:tr w:rsidR="00281F46" w14:paraId="37AFB4AD" w14:textId="77777777" w:rsidTr="008E4969">
        <w:trPr>
          <w:trHeight w:val="555"/>
        </w:trPr>
        <w:tc>
          <w:tcPr>
            <w:tcW w:w="4219" w:type="dxa"/>
            <w:shd w:val="clear" w:color="auto" w:fill="F2F2F2" w:themeFill="background1" w:themeFillShade="F2"/>
          </w:tcPr>
          <w:p w14:paraId="5AD14A52" w14:textId="77777777" w:rsidR="00281F46" w:rsidRDefault="00281F46" w:rsidP="008E4969">
            <w:pPr>
              <w:rPr>
                <w:b/>
              </w:rPr>
            </w:pPr>
            <w:r>
              <w:rPr>
                <w:b/>
              </w:rPr>
              <w:t xml:space="preserve">Identified objectives &amp; skills </w:t>
            </w:r>
          </w:p>
        </w:tc>
        <w:tc>
          <w:tcPr>
            <w:tcW w:w="10490" w:type="dxa"/>
            <w:shd w:val="clear" w:color="auto" w:fill="F2F2F2" w:themeFill="background1" w:themeFillShade="F2"/>
          </w:tcPr>
          <w:p w14:paraId="2A1D0E06" w14:textId="77777777" w:rsidR="00281F46" w:rsidRDefault="00281F46" w:rsidP="008E4969">
            <w:pPr>
              <w:rPr>
                <w:b/>
              </w:rPr>
            </w:pPr>
            <w:r>
              <w:rPr>
                <w:b/>
              </w:rPr>
              <w:t xml:space="preserve">Current training resources available </w:t>
            </w:r>
          </w:p>
        </w:tc>
      </w:tr>
      <w:tr w:rsidR="00281F46" w14:paraId="5F70ACD8" w14:textId="77777777" w:rsidTr="008E4969">
        <w:trPr>
          <w:trHeight w:val="654"/>
        </w:trPr>
        <w:tc>
          <w:tcPr>
            <w:tcW w:w="4219" w:type="dxa"/>
          </w:tcPr>
          <w:p w14:paraId="6AB32909" w14:textId="77777777" w:rsidR="00555F6B" w:rsidRDefault="00555F6B" w:rsidP="008E4969">
            <w:r>
              <w:t xml:space="preserve">Establish an understanding of the </w:t>
            </w:r>
            <w:r w:rsidR="00C87E21">
              <w:t>governance and regulatory controls</w:t>
            </w:r>
            <w:r>
              <w:t xml:space="preserve"> </w:t>
            </w:r>
            <w:r w:rsidR="00493A69">
              <w:t xml:space="preserve">both </w:t>
            </w:r>
            <w:r>
              <w:t>locally and nationally.</w:t>
            </w:r>
          </w:p>
          <w:p w14:paraId="763A3674" w14:textId="77777777" w:rsidR="00555F6B" w:rsidRDefault="00555F6B" w:rsidP="008E4969"/>
          <w:p w14:paraId="3247E778" w14:textId="77777777" w:rsidR="00281F46" w:rsidRPr="009243F9" w:rsidRDefault="00555F6B" w:rsidP="0045022C">
            <w:r>
              <w:t>Familiarise yourself with</w:t>
            </w:r>
            <w:r w:rsidR="005A24E6">
              <w:t xml:space="preserve"> local</w:t>
            </w:r>
            <w:r>
              <w:t xml:space="preserve"> pathways and governance </w:t>
            </w:r>
            <w:r w:rsidR="005A24E6">
              <w:t>SOPS</w:t>
            </w:r>
            <w:r>
              <w:t xml:space="preserve"> in relation to ATMPs. </w:t>
            </w:r>
            <w:r w:rsidR="0095041B">
              <w:t>Does your local trust have an ATMP quality assurance committee and if so what is their role?</w:t>
            </w:r>
          </w:p>
        </w:tc>
        <w:tc>
          <w:tcPr>
            <w:tcW w:w="10490" w:type="dxa"/>
          </w:tcPr>
          <w:p w14:paraId="0B87ACA8" w14:textId="77777777" w:rsidR="00B23569" w:rsidRPr="00CF5DFA" w:rsidRDefault="00B23569" w:rsidP="008E4969">
            <w:r w:rsidRPr="00CF5DFA">
              <w:t>Institutional readiness</w:t>
            </w:r>
            <w:r w:rsidR="00555F6B" w:rsidRPr="00CF5DFA">
              <w:t>:</w:t>
            </w:r>
          </w:p>
          <w:p w14:paraId="6EF75623" w14:textId="77777777" w:rsidR="00B23569" w:rsidRDefault="008B3D40" w:rsidP="008E4969">
            <w:pPr>
              <w:rPr>
                <w:color w:val="FF0000"/>
              </w:rPr>
            </w:pPr>
            <w:hyperlink r:id="rId27" w:history="1">
              <w:r w:rsidR="00B23569" w:rsidRPr="00B73A68">
                <w:rPr>
                  <w:rStyle w:val="Hyperlink"/>
                </w:rPr>
                <w:t>https://www.theattcnetwork.co.uk/wp-content/uploads/2021/04/NA-ATTC-Institutional-Readiness-validated-questionnaire.docx</w:t>
              </w:r>
            </w:hyperlink>
            <w:r w:rsidR="00B23569">
              <w:rPr>
                <w:color w:val="FF0000"/>
              </w:rPr>
              <w:t xml:space="preserve"> </w:t>
            </w:r>
          </w:p>
          <w:p w14:paraId="21B063E5" w14:textId="77777777" w:rsidR="0045022C" w:rsidRDefault="0045022C" w:rsidP="008E4969">
            <w:pPr>
              <w:rPr>
                <w:color w:val="FF0000"/>
              </w:rPr>
            </w:pPr>
          </w:p>
          <w:p w14:paraId="06F50051" w14:textId="77777777" w:rsidR="00555F6B" w:rsidRPr="00CF5DFA" w:rsidRDefault="0045022C" w:rsidP="008E4969">
            <w:r w:rsidRPr="00CF5DFA">
              <w:t>Advanced Therapy education webinar: Advanced therapies and NHS readiness</w:t>
            </w:r>
            <w:r w:rsidR="00CF5DFA">
              <w:t>:</w:t>
            </w:r>
          </w:p>
          <w:p w14:paraId="0019D8C7" w14:textId="77777777" w:rsidR="0045022C" w:rsidRDefault="008B3D40" w:rsidP="008E4969">
            <w:pPr>
              <w:rPr>
                <w:color w:val="FF0000"/>
              </w:rPr>
            </w:pPr>
            <w:hyperlink r:id="rId28" w:history="1">
              <w:r w:rsidR="00CF5DFA" w:rsidRPr="002E3B48">
                <w:rPr>
                  <w:rStyle w:val="Hyperlink"/>
                </w:rPr>
                <w:t>https://event.on24.com/wcc/r/3098330/B6F1C5BF97D49528BEB4277CC6A4ED7C</w:t>
              </w:r>
            </w:hyperlink>
            <w:r w:rsidR="00CF5DFA">
              <w:rPr>
                <w:color w:val="FF0000"/>
              </w:rPr>
              <w:t xml:space="preserve"> </w:t>
            </w:r>
          </w:p>
          <w:p w14:paraId="7A9E0A5A" w14:textId="77777777" w:rsidR="0045022C" w:rsidRDefault="0045022C" w:rsidP="008E4969">
            <w:pPr>
              <w:rPr>
                <w:color w:val="FF0000"/>
              </w:rPr>
            </w:pPr>
          </w:p>
          <w:p w14:paraId="1C002A84" w14:textId="77777777" w:rsidR="00B23569" w:rsidRPr="00CF5DFA" w:rsidRDefault="00281F46" w:rsidP="008E4969">
            <w:r w:rsidRPr="00CF5DFA">
              <w:t>G</w:t>
            </w:r>
            <w:r w:rsidR="00CF5DFA">
              <w:t>CP for ATMPS:</w:t>
            </w:r>
          </w:p>
          <w:p w14:paraId="4D6BC8F8" w14:textId="77777777" w:rsidR="00B23569" w:rsidRDefault="008B3D40" w:rsidP="008E4969">
            <w:pPr>
              <w:rPr>
                <w:rStyle w:val="Hyperlink"/>
              </w:rPr>
            </w:pPr>
            <w:hyperlink r:id="rId29" w:history="1">
              <w:r w:rsidR="00B23569">
                <w:rPr>
                  <w:rStyle w:val="Hyperlink"/>
                </w:rPr>
                <w:t>Good Clinical Practice - Health Research Authority (hra.nhs.uk)</w:t>
              </w:r>
            </w:hyperlink>
          </w:p>
          <w:p w14:paraId="3B09A2B8" w14:textId="77777777" w:rsidR="00555F6B" w:rsidRDefault="00555F6B" w:rsidP="008E4969">
            <w:pPr>
              <w:rPr>
                <w:color w:val="FF0000"/>
              </w:rPr>
            </w:pPr>
          </w:p>
          <w:p w14:paraId="7BB43166" w14:textId="77777777" w:rsidR="00B23569" w:rsidRPr="00CF5DFA" w:rsidRDefault="00C87E21" w:rsidP="008E4969">
            <w:r>
              <w:rPr>
                <w:color w:val="FF0000"/>
              </w:rPr>
              <w:t xml:space="preserve"> </w:t>
            </w:r>
            <w:r w:rsidRPr="00CF5DFA">
              <w:t>Medicines and Healthcare products Regulatory Agency (MHRA)</w:t>
            </w:r>
            <w:r w:rsidR="00CF5DFA" w:rsidRPr="00CF5DFA">
              <w:t>:</w:t>
            </w:r>
          </w:p>
          <w:p w14:paraId="4AD81DF9" w14:textId="77777777" w:rsidR="00B23569" w:rsidRDefault="008B3D40" w:rsidP="008E4969">
            <w:pPr>
              <w:rPr>
                <w:rStyle w:val="Hyperlink"/>
              </w:rPr>
            </w:pPr>
            <w:hyperlink r:id="rId30" w:history="1">
              <w:r w:rsidR="00B23569">
                <w:rPr>
                  <w:rStyle w:val="Hyperlink"/>
                </w:rPr>
                <w:t>Advanced therapy medicinal products: regulation and licensing - GOV.UK (www.gov.uk)</w:t>
              </w:r>
            </w:hyperlink>
          </w:p>
          <w:p w14:paraId="6002C67A" w14:textId="77777777" w:rsidR="00555F6B" w:rsidRDefault="00555F6B" w:rsidP="008E4969">
            <w:pPr>
              <w:rPr>
                <w:color w:val="FF0000"/>
              </w:rPr>
            </w:pPr>
          </w:p>
          <w:p w14:paraId="65851B2C" w14:textId="77777777" w:rsidR="00B23569" w:rsidRPr="00CF5DFA" w:rsidRDefault="0095041B" w:rsidP="0095041B">
            <w:r>
              <w:rPr>
                <w:color w:val="FF0000"/>
              </w:rPr>
              <w:t xml:space="preserve"> </w:t>
            </w:r>
            <w:r w:rsidRPr="00CF5DFA">
              <w:t>JACIE readiness for immune effector cells:</w:t>
            </w:r>
          </w:p>
          <w:p w14:paraId="3E70538E" w14:textId="77777777" w:rsidR="0095041B" w:rsidRDefault="008B3D40" w:rsidP="008E4969">
            <w:pPr>
              <w:rPr>
                <w:color w:val="FF0000"/>
              </w:rPr>
            </w:pPr>
            <w:hyperlink r:id="rId31" w:history="1">
              <w:r w:rsidR="00CF5DFA" w:rsidRPr="002E3B48">
                <w:rPr>
                  <w:rStyle w:val="Hyperlink"/>
                </w:rPr>
                <w:t>https://attc-143fd.kxcdn.com/wp-content/uploads/2021/04/JACIE-readiness-for-immune-effector-cells.pdf</w:t>
              </w:r>
            </w:hyperlink>
            <w:r w:rsidR="00CF5DFA">
              <w:rPr>
                <w:color w:val="FF0000"/>
              </w:rPr>
              <w:t xml:space="preserve"> </w:t>
            </w:r>
          </w:p>
          <w:p w14:paraId="76424FFD" w14:textId="77777777" w:rsidR="0095041B" w:rsidRDefault="0095041B" w:rsidP="008E4969">
            <w:pPr>
              <w:rPr>
                <w:color w:val="FF0000"/>
              </w:rPr>
            </w:pPr>
          </w:p>
          <w:p w14:paraId="6903A235" w14:textId="77777777" w:rsidR="0095041B" w:rsidRPr="00CF5DFA" w:rsidRDefault="0095041B" w:rsidP="0095041B">
            <w:r w:rsidRPr="00CF5DFA">
              <w:t>Pan UK Pharmacy Working Group Advice Document Regulatory Requirements for Export of ATMP</w:t>
            </w:r>
          </w:p>
          <w:p w14:paraId="4B72AA7D" w14:textId="77777777" w:rsidR="0095041B" w:rsidRDefault="0095041B" w:rsidP="0095041B">
            <w:pPr>
              <w:rPr>
                <w:color w:val="FF0000"/>
              </w:rPr>
            </w:pPr>
            <w:r w:rsidRPr="00CF5DFA">
              <w:t>Starting Materials:</w:t>
            </w:r>
          </w:p>
          <w:p w14:paraId="09035215" w14:textId="77777777" w:rsidR="0095041B" w:rsidRPr="007F1D3F" w:rsidRDefault="008B3D40" w:rsidP="00CF5DFA">
            <w:hyperlink r:id="rId32" w:history="1">
              <w:r w:rsidR="00CF5DFA" w:rsidRPr="002E3B48">
                <w:rPr>
                  <w:rStyle w:val="Hyperlink"/>
                </w:rPr>
                <w:t>https://www.sps.nhs.uk/wp-content/uploads/2019/09/Regulatory-Requirements-for-Export-of-ATMPs-starting-materials-FINAL.pdf</w:t>
              </w:r>
            </w:hyperlink>
            <w:r w:rsidR="00CF5DFA">
              <w:rPr>
                <w:color w:val="FF0000"/>
              </w:rPr>
              <w:t xml:space="preserve"> </w:t>
            </w:r>
          </w:p>
        </w:tc>
      </w:tr>
      <w:tr w:rsidR="00281F46" w14:paraId="12CF3D7E" w14:textId="77777777" w:rsidTr="008E4969">
        <w:trPr>
          <w:trHeight w:val="564"/>
        </w:trPr>
        <w:tc>
          <w:tcPr>
            <w:tcW w:w="14709" w:type="dxa"/>
            <w:gridSpan w:val="2"/>
            <w:shd w:val="clear" w:color="auto" w:fill="F2F2F2" w:themeFill="background1" w:themeFillShade="F2"/>
          </w:tcPr>
          <w:p w14:paraId="00A3C3AC" w14:textId="77777777" w:rsidR="00281F46" w:rsidRDefault="00281F46" w:rsidP="008E4969">
            <w:pPr>
              <w:rPr>
                <w:b/>
              </w:rPr>
            </w:pPr>
            <w:r w:rsidRPr="00975999">
              <w:rPr>
                <w:b/>
              </w:rPr>
              <w:t>Individual training record</w:t>
            </w:r>
          </w:p>
          <w:p w14:paraId="259651DC" w14:textId="77777777" w:rsidR="00281F46" w:rsidRPr="00BF4CA7" w:rsidRDefault="00281F46" w:rsidP="008E4969">
            <w:pPr>
              <w:rPr>
                <w:b/>
                <w:i/>
              </w:rPr>
            </w:pPr>
            <w:r w:rsidRPr="00BF4CA7">
              <w:rPr>
                <w:b/>
                <w:i/>
              </w:rPr>
              <w:t>Please utilise</w:t>
            </w:r>
            <w:r>
              <w:rPr>
                <w:b/>
                <w:i/>
              </w:rPr>
              <w:t xml:space="preserve"> the </w:t>
            </w:r>
            <w:r w:rsidRPr="00BF4CA7">
              <w:rPr>
                <w:b/>
                <w:i/>
              </w:rPr>
              <w:t xml:space="preserve">space </w:t>
            </w:r>
            <w:r>
              <w:rPr>
                <w:b/>
                <w:i/>
              </w:rPr>
              <w:t xml:space="preserve">below </w:t>
            </w:r>
            <w:r w:rsidRPr="00BF4CA7">
              <w:rPr>
                <w:b/>
                <w:i/>
              </w:rPr>
              <w:t>to record evidence of learning and reflections</w:t>
            </w:r>
          </w:p>
        </w:tc>
      </w:tr>
      <w:tr w:rsidR="00281F46" w14:paraId="46B793A3" w14:textId="77777777" w:rsidTr="008E4969">
        <w:trPr>
          <w:trHeight w:val="676"/>
        </w:trPr>
        <w:tc>
          <w:tcPr>
            <w:tcW w:w="14709" w:type="dxa"/>
            <w:gridSpan w:val="2"/>
          </w:tcPr>
          <w:p w14:paraId="3376BE36" w14:textId="77777777" w:rsidR="00281F46" w:rsidRDefault="00281F46" w:rsidP="008E4969">
            <w:pPr>
              <w:rPr>
                <w:b/>
              </w:rPr>
            </w:pPr>
          </w:p>
          <w:p w14:paraId="6D6BFEFC" w14:textId="77777777" w:rsidR="00281F46" w:rsidRDefault="00281F46" w:rsidP="008E4969">
            <w:pPr>
              <w:rPr>
                <w:b/>
              </w:rPr>
            </w:pPr>
          </w:p>
          <w:p w14:paraId="6321F82D" w14:textId="77777777" w:rsidR="00281F46" w:rsidRDefault="00281F46" w:rsidP="008E4969">
            <w:pPr>
              <w:rPr>
                <w:b/>
              </w:rPr>
            </w:pPr>
          </w:p>
          <w:p w14:paraId="293ACADD" w14:textId="77777777" w:rsidR="00281F46" w:rsidRDefault="00281F46" w:rsidP="008E4969">
            <w:pPr>
              <w:rPr>
                <w:b/>
              </w:rPr>
            </w:pPr>
          </w:p>
          <w:p w14:paraId="4F854512" w14:textId="77777777" w:rsidR="00CF5DFA" w:rsidRDefault="00CF5DFA" w:rsidP="008E4969">
            <w:pPr>
              <w:rPr>
                <w:b/>
              </w:rPr>
            </w:pPr>
          </w:p>
        </w:tc>
      </w:tr>
    </w:tbl>
    <w:p w14:paraId="0BA7B4BA" w14:textId="647EECE4" w:rsidR="00023F6C" w:rsidRPr="002325FC" w:rsidRDefault="00023F6C" w:rsidP="00023F6C">
      <w:pPr>
        <w:pStyle w:val="Heading2"/>
        <w:rPr>
          <w:color w:val="672F90"/>
        </w:rPr>
      </w:pPr>
      <w:bookmarkStart w:id="7" w:name="_Toc99617077"/>
      <w:r w:rsidRPr="002325FC">
        <w:rPr>
          <w:color w:val="672F90"/>
        </w:rPr>
        <w:lastRenderedPageBreak/>
        <w:t xml:space="preserve">5. </w:t>
      </w:r>
      <w:r w:rsidR="006B22BB" w:rsidRPr="002325FC">
        <w:rPr>
          <w:color w:val="672F90"/>
        </w:rPr>
        <w:t>Manufacturing &amp; Transportation L</w:t>
      </w:r>
      <w:r w:rsidRPr="002325FC">
        <w:rPr>
          <w:color w:val="672F90"/>
        </w:rPr>
        <w:t>ogistics</w:t>
      </w:r>
      <w:bookmarkEnd w:id="7"/>
    </w:p>
    <w:tbl>
      <w:tblPr>
        <w:tblStyle w:val="TableGrid"/>
        <w:tblpPr w:leftFromText="180" w:rightFromText="180" w:vertAnchor="page" w:horzAnchor="margin" w:tblpY="2279"/>
        <w:tblW w:w="14709" w:type="dxa"/>
        <w:tblLayout w:type="fixed"/>
        <w:tblLook w:val="04A0" w:firstRow="1" w:lastRow="0" w:firstColumn="1" w:lastColumn="0" w:noHBand="0" w:noVBand="1"/>
      </w:tblPr>
      <w:tblGrid>
        <w:gridCol w:w="4219"/>
        <w:gridCol w:w="10490"/>
      </w:tblGrid>
      <w:tr w:rsidR="00023F6C" w14:paraId="538073EB" w14:textId="77777777" w:rsidTr="00023F6C">
        <w:trPr>
          <w:trHeight w:val="555"/>
        </w:trPr>
        <w:tc>
          <w:tcPr>
            <w:tcW w:w="4219" w:type="dxa"/>
            <w:shd w:val="clear" w:color="auto" w:fill="F2F2F2" w:themeFill="background1" w:themeFillShade="F2"/>
          </w:tcPr>
          <w:p w14:paraId="3BCCF540" w14:textId="77777777" w:rsidR="00023F6C" w:rsidRDefault="00023F6C" w:rsidP="00023F6C">
            <w:pPr>
              <w:rPr>
                <w:b/>
              </w:rPr>
            </w:pPr>
            <w:r>
              <w:rPr>
                <w:b/>
              </w:rPr>
              <w:t xml:space="preserve">Identified objectives &amp; skills </w:t>
            </w:r>
          </w:p>
        </w:tc>
        <w:tc>
          <w:tcPr>
            <w:tcW w:w="10490" w:type="dxa"/>
            <w:shd w:val="clear" w:color="auto" w:fill="F2F2F2" w:themeFill="background1" w:themeFillShade="F2"/>
          </w:tcPr>
          <w:p w14:paraId="40E95C23" w14:textId="77777777" w:rsidR="00023F6C" w:rsidRDefault="00023F6C" w:rsidP="00023F6C">
            <w:pPr>
              <w:rPr>
                <w:b/>
              </w:rPr>
            </w:pPr>
            <w:r>
              <w:rPr>
                <w:b/>
              </w:rPr>
              <w:t xml:space="preserve">Current training resources available </w:t>
            </w:r>
          </w:p>
        </w:tc>
      </w:tr>
      <w:tr w:rsidR="00023F6C" w14:paraId="0BB12CDE" w14:textId="77777777" w:rsidTr="00023F6C">
        <w:trPr>
          <w:trHeight w:val="654"/>
        </w:trPr>
        <w:tc>
          <w:tcPr>
            <w:tcW w:w="4219" w:type="dxa"/>
          </w:tcPr>
          <w:p w14:paraId="01EBE9F9" w14:textId="77777777" w:rsidR="00023F6C" w:rsidRDefault="00023F6C" w:rsidP="00023F6C">
            <w:r>
              <w:t>Establish an understanding of the manufacturing process of ATMP’s and unique challenges it presents</w:t>
            </w:r>
          </w:p>
          <w:p w14:paraId="527BA2A3" w14:textId="77777777" w:rsidR="00023F6C" w:rsidRDefault="00023F6C" w:rsidP="00023F6C"/>
          <w:p w14:paraId="6C1B355C" w14:textId="77777777" w:rsidR="00023F6C" w:rsidRDefault="00023F6C" w:rsidP="00023F6C">
            <w:r>
              <w:t>Suggested areas to focus on:</w:t>
            </w:r>
          </w:p>
          <w:p w14:paraId="6ADAFBB6" w14:textId="77777777" w:rsidR="00023F6C" w:rsidRDefault="00023F6C" w:rsidP="00023F6C">
            <w:r>
              <w:t xml:space="preserve">Logistical considerations </w:t>
            </w:r>
          </w:p>
          <w:p w14:paraId="6DF76788" w14:textId="77777777" w:rsidR="00023F6C" w:rsidRDefault="00023F6C" w:rsidP="00023F6C">
            <w:r w:rsidRPr="00BE6F1B">
              <w:t>Chain of Custody/Chain of Identity</w:t>
            </w:r>
          </w:p>
          <w:p w14:paraId="474BB455" w14:textId="77777777" w:rsidR="00023F6C" w:rsidRDefault="00023F6C" w:rsidP="00023F6C">
            <w:r>
              <w:t xml:space="preserve">Supply chain issues </w:t>
            </w:r>
          </w:p>
          <w:p w14:paraId="3E51F852" w14:textId="77777777" w:rsidR="00023F6C" w:rsidRDefault="00023F6C" w:rsidP="00023F6C">
            <w:r>
              <w:t xml:space="preserve">Shipment/transportation </w:t>
            </w:r>
          </w:p>
          <w:p w14:paraId="69B03AA7" w14:textId="77777777" w:rsidR="00023F6C" w:rsidRDefault="00023F6C" w:rsidP="00023F6C">
            <w:r>
              <w:t>Storage</w:t>
            </w:r>
          </w:p>
          <w:p w14:paraId="28C702D8" w14:textId="77777777" w:rsidR="00023F6C" w:rsidRDefault="00023F6C" w:rsidP="00023F6C">
            <w:r>
              <w:t xml:space="preserve">Packaging and labelling </w:t>
            </w:r>
          </w:p>
          <w:p w14:paraId="75C4DAB4" w14:textId="77777777" w:rsidR="00023F6C" w:rsidRDefault="00023F6C" w:rsidP="00023F6C"/>
          <w:p w14:paraId="1C071B1C" w14:textId="77777777" w:rsidR="00023F6C" w:rsidRPr="009243F9" w:rsidRDefault="00023F6C" w:rsidP="00023F6C"/>
        </w:tc>
        <w:tc>
          <w:tcPr>
            <w:tcW w:w="10490" w:type="dxa"/>
          </w:tcPr>
          <w:p w14:paraId="57A7D46B" w14:textId="77777777" w:rsidR="00023F6C" w:rsidRPr="00023F6C" w:rsidRDefault="00023F6C" w:rsidP="00023F6C">
            <w:r w:rsidRPr="00023F6C">
              <w:t>Advanced Therapy Webinar series: Introduction to ATMP manufacturing:</w:t>
            </w:r>
          </w:p>
          <w:p w14:paraId="5C8CDF24" w14:textId="77777777" w:rsidR="00023F6C" w:rsidRDefault="008B3D40" w:rsidP="00023F6C">
            <w:hyperlink r:id="rId33" w:history="1">
              <w:r w:rsidR="00023F6C" w:rsidRPr="009F0410">
                <w:rPr>
                  <w:rStyle w:val="Hyperlink"/>
                </w:rPr>
                <w:t>https://event.on24.com/wcc/r/2704700/8A6BFBFF235E2E311893171785503172</w:t>
              </w:r>
            </w:hyperlink>
          </w:p>
          <w:p w14:paraId="235952DA" w14:textId="77777777" w:rsidR="00023F6C" w:rsidRDefault="00023F6C" w:rsidP="00023F6C"/>
          <w:p w14:paraId="34CC48D1" w14:textId="77777777" w:rsidR="00023F6C" w:rsidRDefault="00023F6C" w:rsidP="00023F6C">
            <w:r>
              <w:t>Just in Time delivery of ATMPs - Late-stage customisation of packaging and labelling:</w:t>
            </w:r>
          </w:p>
          <w:p w14:paraId="1C1248AE" w14:textId="77777777" w:rsidR="00023F6C" w:rsidRDefault="008B3D40" w:rsidP="00023F6C">
            <w:hyperlink r:id="rId34" w:history="1">
              <w:r w:rsidR="00023F6C" w:rsidRPr="002E3B48">
                <w:rPr>
                  <w:rStyle w:val="Hyperlink"/>
                </w:rPr>
                <w:t>https://attc-143fd.kxcdn.com/wp-content/uploads/2021/12/DL130-Thermo-Fisher-Scientific-ATTC-Late-Stage-Customisation-final_9Nov21.pdf</w:t>
              </w:r>
            </w:hyperlink>
            <w:r w:rsidR="00023F6C">
              <w:t xml:space="preserve"> </w:t>
            </w:r>
          </w:p>
          <w:p w14:paraId="047AEB05" w14:textId="77777777" w:rsidR="00023F6C" w:rsidRDefault="00023F6C" w:rsidP="00023F6C"/>
          <w:p w14:paraId="7A96CDF1" w14:textId="77777777" w:rsidR="00023F6C" w:rsidRDefault="00023F6C" w:rsidP="00023F6C">
            <w:r>
              <w:t>Tracking and storage considerations to maintain parameters during shipping &amp; storage for different products:</w:t>
            </w:r>
          </w:p>
          <w:p w14:paraId="0667A06C" w14:textId="77777777" w:rsidR="00023F6C" w:rsidRDefault="008B3D40" w:rsidP="00023F6C">
            <w:hyperlink r:id="rId35" w:history="1">
              <w:r w:rsidR="00023F6C" w:rsidRPr="009F0410">
                <w:rPr>
                  <w:rStyle w:val="Hyperlink"/>
                </w:rPr>
                <w:t>https://attc-143fd.kxcdn.com/wp-content/uploads/2021/11/DL175_Tracking-and-storage-considerations-to-maintain-parameters-during-shipping-and-storage-for-different-products.pdf</w:t>
              </w:r>
            </w:hyperlink>
          </w:p>
          <w:p w14:paraId="50820B1A" w14:textId="77777777" w:rsidR="00023F6C" w:rsidRDefault="00023F6C" w:rsidP="00023F6C"/>
          <w:p w14:paraId="27F0C34E" w14:textId="77777777" w:rsidR="00023F6C" w:rsidRDefault="00023F6C" w:rsidP="00023F6C">
            <w:r>
              <w:t>Transporting advanced therapies animation:</w:t>
            </w:r>
          </w:p>
          <w:p w14:paraId="5A815F86" w14:textId="77777777" w:rsidR="00023F6C" w:rsidRDefault="008B3D40" w:rsidP="00023F6C">
            <w:hyperlink r:id="rId36" w:history="1">
              <w:r w:rsidR="00023F6C" w:rsidRPr="005D5349">
                <w:rPr>
                  <w:rStyle w:val="Hyperlink"/>
                </w:rPr>
                <w:t>https://attc-143fd.kxcdn.com/wp-content/uploads/2020/01/Transporting-Advanced-Therapies.mp</w:t>
              </w:r>
              <w:r w:rsidR="00023F6C" w:rsidRPr="009F0410">
                <w:rPr>
                  <w:rStyle w:val="Hyperlink"/>
                </w:rPr>
                <w:t>4</w:t>
              </w:r>
            </w:hyperlink>
          </w:p>
          <w:p w14:paraId="303A8FDE" w14:textId="77777777" w:rsidR="00023F6C" w:rsidRDefault="00023F6C" w:rsidP="00023F6C"/>
          <w:p w14:paraId="51ADF89C" w14:textId="77777777" w:rsidR="00023F6C" w:rsidRDefault="00023F6C" w:rsidP="00023F6C">
            <w:r>
              <w:t>Safe use of low temperature transport vessels e-learning module</w:t>
            </w:r>
          </w:p>
          <w:p w14:paraId="1A276505" w14:textId="77777777" w:rsidR="00023F6C" w:rsidRDefault="008B3D40" w:rsidP="00023F6C">
            <w:hyperlink r:id="rId37" w:history="1">
              <w:r w:rsidR="00023F6C" w:rsidRPr="002E3B48">
                <w:rPr>
                  <w:rStyle w:val="Hyperlink"/>
                </w:rPr>
                <w:t>https://portal.e-lfh.org.uk/Catalogue/Index?HierarchyId=0_45016_45921_51006&amp;programmeId=45016</w:t>
              </w:r>
            </w:hyperlink>
            <w:r w:rsidR="00023F6C">
              <w:t xml:space="preserve"> </w:t>
            </w:r>
          </w:p>
          <w:p w14:paraId="745B3D51" w14:textId="77777777" w:rsidR="00023F6C" w:rsidRDefault="00023F6C" w:rsidP="00023F6C">
            <w:r w:rsidRPr="00023F6C">
              <w:t xml:space="preserve"> </w:t>
            </w:r>
          </w:p>
          <w:p w14:paraId="6B4C37B9" w14:textId="77777777" w:rsidR="00023F6C" w:rsidRDefault="00023F6C" w:rsidP="00023F6C">
            <w:r>
              <w:t>Cellular ATMP Fresh Autologous: Example Receipt Checklist:</w:t>
            </w:r>
          </w:p>
          <w:p w14:paraId="6602923D" w14:textId="77777777" w:rsidR="00023F6C" w:rsidRPr="007F1D3F" w:rsidRDefault="008B3D40" w:rsidP="00023F6C">
            <w:hyperlink r:id="rId38" w:history="1">
              <w:r w:rsidR="00023F6C" w:rsidRPr="002E3B48">
                <w:rPr>
                  <w:rStyle w:val="Hyperlink"/>
                </w:rPr>
                <w:t>https://attc-143fd.kxcdn.com/wp-content/uploads/2021/10/MWATTC-Checklist-for-receipt-and-storage-of-allogeneic-fresh-cellular-ATMPs.pdf</w:t>
              </w:r>
            </w:hyperlink>
            <w:r w:rsidR="00023F6C">
              <w:t xml:space="preserve"> </w:t>
            </w:r>
          </w:p>
        </w:tc>
      </w:tr>
      <w:tr w:rsidR="00023F6C" w14:paraId="4D8C875C" w14:textId="77777777" w:rsidTr="00023F6C">
        <w:trPr>
          <w:trHeight w:val="564"/>
        </w:trPr>
        <w:tc>
          <w:tcPr>
            <w:tcW w:w="14709" w:type="dxa"/>
            <w:gridSpan w:val="2"/>
            <w:shd w:val="clear" w:color="auto" w:fill="F2F2F2" w:themeFill="background1" w:themeFillShade="F2"/>
          </w:tcPr>
          <w:p w14:paraId="2712FA0C" w14:textId="77777777" w:rsidR="00023F6C" w:rsidRDefault="00023F6C" w:rsidP="00023F6C">
            <w:pPr>
              <w:rPr>
                <w:b/>
              </w:rPr>
            </w:pPr>
            <w:r w:rsidRPr="00975999">
              <w:rPr>
                <w:b/>
              </w:rPr>
              <w:t>Individual training record</w:t>
            </w:r>
          </w:p>
          <w:p w14:paraId="1E0F5715" w14:textId="77777777" w:rsidR="00023F6C" w:rsidRPr="00BF4CA7" w:rsidRDefault="00023F6C" w:rsidP="00023F6C">
            <w:pPr>
              <w:rPr>
                <w:b/>
                <w:i/>
              </w:rPr>
            </w:pPr>
            <w:r w:rsidRPr="00BF4CA7">
              <w:rPr>
                <w:b/>
                <w:i/>
              </w:rPr>
              <w:t>Please utilise</w:t>
            </w:r>
            <w:r>
              <w:rPr>
                <w:b/>
                <w:i/>
              </w:rPr>
              <w:t xml:space="preserve"> the </w:t>
            </w:r>
            <w:r w:rsidRPr="00BF4CA7">
              <w:rPr>
                <w:b/>
                <w:i/>
              </w:rPr>
              <w:t xml:space="preserve">space </w:t>
            </w:r>
            <w:r>
              <w:rPr>
                <w:b/>
                <w:i/>
              </w:rPr>
              <w:t xml:space="preserve">below </w:t>
            </w:r>
            <w:r w:rsidRPr="00BF4CA7">
              <w:rPr>
                <w:b/>
                <w:i/>
              </w:rPr>
              <w:t>to record evidence of learning and reflections</w:t>
            </w:r>
          </w:p>
        </w:tc>
      </w:tr>
      <w:tr w:rsidR="00023F6C" w14:paraId="4986A1DC" w14:textId="77777777" w:rsidTr="00023F6C">
        <w:trPr>
          <w:trHeight w:val="676"/>
        </w:trPr>
        <w:tc>
          <w:tcPr>
            <w:tcW w:w="14709" w:type="dxa"/>
            <w:gridSpan w:val="2"/>
          </w:tcPr>
          <w:p w14:paraId="2331C03F" w14:textId="77777777" w:rsidR="00023F6C" w:rsidRDefault="00023F6C" w:rsidP="00023F6C">
            <w:pPr>
              <w:rPr>
                <w:b/>
              </w:rPr>
            </w:pPr>
          </w:p>
          <w:p w14:paraId="46A8F2F9" w14:textId="77777777" w:rsidR="00023F6C" w:rsidRDefault="00023F6C" w:rsidP="00023F6C">
            <w:pPr>
              <w:rPr>
                <w:b/>
              </w:rPr>
            </w:pPr>
          </w:p>
          <w:p w14:paraId="5A7E1C3D" w14:textId="77777777" w:rsidR="00023F6C" w:rsidRDefault="00023F6C" w:rsidP="00023F6C">
            <w:pPr>
              <w:rPr>
                <w:b/>
              </w:rPr>
            </w:pPr>
          </w:p>
          <w:p w14:paraId="330E2B93" w14:textId="77777777" w:rsidR="00023F6C" w:rsidRDefault="00023F6C" w:rsidP="00023F6C">
            <w:pPr>
              <w:rPr>
                <w:b/>
              </w:rPr>
            </w:pPr>
          </w:p>
          <w:p w14:paraId="41AA70F5" w14:textId="77777777" w:rsidR="00023F6C" w:rsidRDefault="00023F6C" w:rsidP="00023F6C">
            <w:pPr>
              <w:rPr>
                <w:b/>
              </w:rPr>
            </w:pPr>
          </w:p>
          <w:p w14:paraId="42BC3694" w14:textId="77777777" w:rsidR="00023F6C" w:rsidRDefault="00023F6C" w:rsidP="00023F6C">
            <w:pPr>
              <w:rPr>
                <w:b/>
              </w:rPr>
            </w:pPr>
          </w:p>
        </w:tc>
      </w:tr>
    </w:tbl>
    <w:p w14:paraId="4CFC4372" w14:textId="77777777" w:rsidR="00382981" w:rsidRDefault="00382981" w:rsidP="00114305"/>
    <w:p w14:paraId="04B4540B" w14:textId="77777777" w:rsidR="00FA0D9D" w:rsidRPr="002325FC" w:rsidRDefault="00144503" w:rsidP="00FA0D9D">
      <w:pPr>
        <w:pStyle w:val="Heading2"/>
        <w:rPr>
          <w:color w:val="672F90"/>
        </w:rPr>
      </w:pPr>
      <w:bookmarkStart w:id="8" w:name="_Toc99617078"/>
      <w:r w:rsidRPr="002325FC">
        <w:rPr>
          <w:color w:val="672F90"/>
        </w:rPr>
        <w:lastRenderedPageBreak/>
        <w:t>6</w:t>
      </w:r>
      <w:r w:rsidR="00FA0D9D" w:rsidRPr="002325FC">
        <w:rPr>
          <w:color w:val="672F90"/>
        </w:rPr>
        <w:t xml:space="preserve">. Handling </w:t>
      </w:r>
      <w:r w:rsidR="005D5349" w:rsidRPr="002325FC">
        <w:rPr>
          <w:color w:val="672F90"/>
        </w:rPr>
        <w:t>&amp; Thawing of Cellular Therapies</w:t>
      </w:r>
      <w:bookmarkEnd w:id="8"/>
      <w:r w:rsidR="005D5349" w:rsidRPr="002325FC">
        <w:rPr>
          <w:color w:val="672F90"/>
        </w:rPr>
        <w:t xml:space="preserve"> </w:t>
      </w:r>
    </w:p>
    <w:tbl>
      <w:tblPr>
        <w:tblStyle w:val="TableGrid"/>
        <w:tblpPr w:leftFromText="180" w:rightFromText="180" w:vertAnchor="page" w:horzAnchor="margin" w:tblpY="2330"/>
        <w:tblW w:w="14709" w:type="dxa"/>
        <w:tblLayout w:type="fixed"/>
        <w:tblLook w:val="04A0" w:firstRow="1" w:lastRow="0" w:firstColumn="1" w:lastColumn="0" w:noHBand="0" w:noVBand="1"/>
      </w:tblPr>
      <w:tblGrid>
        <w:gridCol w:w="4219"/>
        <w:gridCol w:w="10490"/>
      </w:tblGrid>
      <w:tr w:rsidR="00281F46" w14:paraId="1702082E" w14:textId="77777777" w:rsidTr="008E4969">
        <w:trPr>
          <w:trHeight w:val="555"/>
        </w:trPr>
        <w:tc>
          <w:tcPr>
            <w:tcW w:w="4219" w:type="dxa"/>
            <w:shd w:val="clear" w:color="auto" w:fill="F2F2F2" w:themeFill="background1" w:themeFillShade="F2"/>
          </w:tcPr>
          <w:p w14:paraId="1508E57E" w14:textId="77777777" w:rsidR="00281F46" w:rsidRDefault="00281F46" w:rsidP="008E4969">
            <w:pPr>
              <w:rPr>
                <w:b/>
              </w:rPr>
            </w:pPr>
            <w:r>
              <w:rPr>
                <w:b/>
              </w:rPr>
              <w:t xml:space="preserve">Identified objectives &amp; skills </w:t>
            </w:r>
          </w:p>
        </w:tc>
        <w:tc>
          <w:tcPr>
            <w:tcW w:w="10490" w:type="dxa"/>
            <w:shd w:val="clear" w:color="auto" w:fill="F2F2F2" w:themeFill="background1" w:themeFillShade="F2"/>
          </w:tcPr>
          <w:p w14:paraId="1158CECB" w14:textId="77777777" w:rsidR="00281F46" w:rsidRDefault="00281F46" w:rsidP="008E4969">
            <w:pPr>
              <w:rPr>
                <w:b/>
              </w:rPr>
            </w:pPr>
            <w:r>
              <w:rPr>
                <w:b/>
              </w:rPr>
              <w:t xml:space="preserve">Current training resources available </w:t>
            </w:r>
          </w:p>
        </w:tc>
      </w:tr>
      <w:tr w:rsidR="00281F46" w14:paraId="4CB3CA3D" w14:textId="77777777" w:rsidTr="008E4969">
        <w:trPr>
          <w:trHeight w:val="654"/>
        </w:trPr>
        <w:tc>
          <w:tcPr>
            <w:tcW w:w="4219" w:type="dxa"/>
          </w:tcPr>
          <w:p w14:paraId="44009CA9" w14:textId="77777777" w:rsidR="00281F46" w:rsidRDefault="00281F46" w:rsidP="008E4969"/>
          <w:p w14:paraId="6686D1F7" w14:textId="77777777" w:rsidR="00281F46" w:rsidRDefault="00293F31" w:rsidP="00293F31">
            <w:r>
              <w:t>ATMP trial specific protocols and investigator brochures will specify exact requirements for individual products but it is useful to gain an understanding of th</w:t>
            </w:r>
            <w:r w:rsidR="00771A0E">
              <w:t>e fundamental</w:t>
            </w:r>
            <w:r>
              <w:t xml:space="preserve"> principles around </w:t>
            </w:r>
            <w:r w:rsidR="00771A0E">
              <w:t>handling ATMP</w:t>
            </w:r>
            <w:r>
              <w:t xml:space="preserve">s </w:t>
            </w:r>
            <w:r w:rsidR="00493A69">
              <w:t>and thawing of cellular materials</w:t>
            </w:r>
          </w:p>
          <w:p w14:paraId="5D31D103" w14:textId="77777777" w:rsidR="00B80F0C" w:rsidRDefault="00B80F0C" w:rsidP="00293F31"/>
          <w:p w14:paraId="5B2C4996" w14:textId="3C531D31" w:rsidR="00B80F0C" w:rsidRDefault="00B80F0C" w:rsidP="00293F31">
            <w:r>
              <w:t>Biohazard and spills</w:t>
            </w:r>
            <w:r w:rsidR="00291BF8">
              <w:t xml:space="preserve"> </w:t>
            </w:r>
            <w:r w:rsidR="00435353">
              <w:t>- identify local SOP</w:t>
            </w:r>
          </w:p>
          <w:p w14:paraId="4D0FF61A" w14:textId="77777777" w:rsidR="00414521" w:rsidRDefault="00414521" w:rsidP="00293F31"/>
          <w:p w14:paraId="786131E3" w14:textId="55997F8C" w:rsidR="00546D64" w:rsidRDefault="00A83808" w:rsidP="00293F31">
            <w:r w:rsidRPr="00A83808">
              <w:t>Control of Substances Hazardous to Health</w:t>
            </w:r>
            <w:r>
              <w:t xml:space="preserve"> (</w:t>
            </w:r>
            <w:r w:rsidR="00546D64">
              <w:t>COSHH</w:t>
            </w:r>
            <w:r>
              <w:t>)</w:t>
            </w:r>
          </w:p>
          <w:p w14:paraId="43C3C7A0" w14:textId="77777777" w:rsidR="00546D64" w:rsidRDefault="00546D64" w:rsidP="00293F31"/>
          <w:p w14:paraId="48CE3033" w14:textId="77777777" w:rsidR="00414521" w:rsidRPr="009243F9" w:rsidRDefault="00414521" w:rsidP="00293F31">
            <w:r>
              <w:t>Disposal of ATMP product- trial specific policy and local SOP</w:t>
            </w:r>
          </w:p>
        </w:tc>
        <w:tc>
          <w:tcPr>
            <w:tcW w:w="10490" w:type="dxa"/>
          </w:tcPr>
          <w:p w14:paraId="291BDDA9" w14:textId="77777777" w:rsidR="00293F31" w:rsidRPr="00144503" w:rsidRDefault="00414521" w:rsidP="00414521">
            <w:r w:rsidRPr="00144503">
              <w:t>Example SOP: Handling and Administration of In vivo GMO Gene Therapies:</w:t>
            </w:r>
          </w:p>
          <w:p w14:paraId="2D135AA9" w14:textId="77777777" w:rsidR="00414521" w:rsidRDefault="008B3D40" w:rsidP="00414521">
            <w:pPr>
              <w:rPr>
                <w:color w:val="FF0000"/>
              </w:rPr>
            </w:pPr>
            <w:hyperlink r:id="rId39" w:history="1">
              <w:r w:rsidR="00144503" w:rsidRPr="002E3B48">
                <w:rPr>
                  <w:rStyle w:val="Hyperlink"/>
                </w:rPr>
                <w:t>https://attc-143fd.kxcdn.com/wp-content/uploads/2021/10/MWATTC-SOP-Handling-and-Administration-of-in-vivo-GMO-gene-therapies-1.pdf</w:t>
              </w:r>
            </w:hyperlink>
            <w:r w:rsidR="00144503">
              <w:rPr>
                <w:color w:val="FF0000"/>
              </w:rPr>
              <w:t xml:space="preserve"> </w:t>
            </w:r>
          </w:p>
          <w:p w14:paraId="5A89DD0F" w14:textId="77777777" w:rsidR="00414521" w:rsidRDefault="00414521" w:rsidP="008E4969">
            <w:pPr>
              <w:rPr>
                <w:color w:val="FF0000"/>
              </w:rPr>
            </w:pPr>
          </w:p>
          <w:p w14:paraId="75F27637" w14:textId="77777777" w:rsidR="00293F31" w:rsidRDefault="005D5349" w:rsidP="008E4969">
            <w:pPr>
              <w:rPr>
                <w:color w:val="FF0000"/>
              </w:rPr>
            </w:pPr>
            <w:r w:rsidRPr="00144503">
              <w:t>C</w:t>
            </w:r>
            <w:r w:rsidR="00293F31" w:rsidRPr="00144503">
              <w:t>onsiderations around thawing and visual inspection of cell therapy medicinal products</w:t>
            </w:r>
            <w:r w:rsidRPr="00144503">
              <w:t>- power point training tool</w:t>
            </w:r>
            <w:r w:rsidR="00293F31" w:rsidRPr="00144503">
              <w:t>:</w:t>
            </w:r>
          </w:p>
          <w:p w14:paraId="71AE2027" w14:textId="77777777" w:rsidR="00293F31" w:rsidRDefault="008B3D40" w:rsidP="008E4969">
            <w:pPr>
              <w:rPr>
                <w:color w:val="FF0000"/>
              </w:rPr>
            </w:pPr>
            <w:hyperlink r:id="rId40" w:history="1">
              <w:r w:rsidR="00293F31" w:rsidRPr="009F0410">
                <w:rPr>
                  <w:rStyle w:val="Hyperlink"/>
                </w:rPr>
                <w:t>https://view.officeapps.live.com/op/view.aspx?src=https%3A%2F%2Fwww.e-lfh.org.uk%2Fwp-content%2Fuploads%2F2021%2F03%2FFINAL-cell-therapy-visual-inspection.3.pptx&amp;wdOrigin=BROWSELINK</w:t>
              </w:r>
            </w:hyperlink>
          </w:p>
          <w:p w14:paraId="401461E4" w14:textId="77777777" w:rsidR="00952BA9" w:rsidRDefault="00952BA9" w:rsidP="008E4969">
            <w:pPr>
              <w:rPr>
                <w:color w:val="FF0000"/>
              </w:rPr>
            </w:pPr>
          </w:p>
          <w:p w14:paraId="68FC4D0E" w14:textId="77777777" w:rsidR="00F978DB" w:rsidRPr="00144503" w:rsidRDefault="00F978DB" w:rsidP="008E4969">
            <w:r w:rsidRPr="00144503">
              <w:t>EXAMPLE CHECKLIST FOR THE THAWING AND ADMINISTERING OF FROZEN CELLS:</w:t>
            </w:r>
          </w:p>
          <w:p w14:paraId="3224FB23" w14:textId="77777777" w:rsidR="00F978DB" w:rsidRDefault="008B3D40" w:rsidP="008E4969">
            <w:pPr>
              <w:rPr>
                <w:color w:val="FF0000"/>
              </w:rPr>
            </w:pPr>
            <w:hyperlink r:id="rId41" w:history="1">
              <w:r w:rsidR="00144503" w:rsidRPr="002E3B48">
                <w:rPr>
                  <w:rStyle w:val="Hyperlink"/>
                </w:rPr>
                <w:t>https://attc-143fd.kxcdn.com/wp-content/uploads/2021/04/Thawing-Checklist.pdf</w:t>
              </w:r>
            </w:hyperlink>
            <w:r w:rsidR="00144503">
              <w:rPr>
                <w:color w:val="FF0000"/>
              </w:rPr>
              <w:t xml:space="preserve"> </w:t>
            </w:r>
          </w:p>
          <w:p w14:paraId="4FC33A84" w14:textId="77777777" w:rsidR="00F978DB" w:rsidRDefault="00F978DB" w:rsidP="008E4969">
            <w:pPr>
              <w:rPr>
                <w:color w:val="FF0000"/>
              </w:rPr>
            </w:pPr>
          </w:p>
          <w:p w14:paraId="0FA8BAC4" w14:textId="77777777" w:rsidR="00952BA9" w:rsidRPr="00144503" w:rsidRDefault="00952BA9" w:rsidP="008E4969">
            <w:r w:rsidRPr="00144503">
              <w:t>The Association of the British Pharmaceutical Industry: ATMPS Roadmap</w:t>
            </w:r>
            <w:r w:rsidR="00144503">
              <w:t>:</w:t>
            </w:r>
          </w:p>
          <w:p w14:paraId="57119864" w14:textId="77777777" w:rsidR="00952BA9" w:rsidRDefault="008B3D40" w:rsidP="008E4969">
            <w:pPr>
              <w:rPr>
                <w:color w:val="FF0000"/>
              </w:rPr>
            </w:pPr>
            <w:hyperlink r:id="rId42" w:history="1">
              <w:r w:rsidR="0095041B" w:rsidRPr="006138A1">
                <w:rPr>
                  <w:rStyle w:val="Hyperlink"/>
                </w:rPr>
                <w:t>https://www.abpi.org.uk/media/o1npmwck/atmp-roadmap-tool_final_03122021-fullscreen.pdf</w:t>
              </w:r>
            </w:hyperlink>
          </w:p>
          <w:p w14:paraId="59100E17" w14:textId="77777777" w:rsidR="0095041B" w:rsidRDefault="0095041B" w:rsidP="008E4969">
            <w:pPr>
              <w:rPr>
                <w:color w:val="FF0000"/>
              </w:rPr>
            </w:pPr>
          </w:p>
          <w:p w14:paraId="57F9796C" w14:textId="77777777" w:rsidR="0095041B" w:rsidRPr="00144503" w:rsidRDefault="0095041B" w:rsidP="0095041B">
            <w:r w:rsidRPr="00144503">
              <w:t>Example SOP: Management of GMO Spillage or Accidental Exposure in a Clinical Area:</w:t>
            </w:r>
          </w:p>
          <w:p w14:paraId="18B401BF" w14:textId="77777777" w:rsidR="00293F31" w:rsidRPr="00281F46" w:rsidRDefault="008B3D40" w:rsidP="005D5349">
            <w:pPr>
              <w:rPr>
                <w:color w:val="FF0000"/>
              </w:rPr>
            </w:pPr>
            <w:hyperlink r:id="rId43" w:history="1">
              <w:r w:rsidR="00144503" w:rsidRPr="002E3B48">
                <w:rPr>
                  <w:rStyle w:val="Hyperlink"/>
                </w:rPr>
                <w:t>https://attc-143fd.kxcdn.com/wp-content/uploads/2021/08/GMO-Spillage-exemplar-SOP-final-template.pdf</w:t>
              </w:r>
            </w:hyperlink>
            <w:r w:rsidR="00144503">
              <w:rPr>
                <w:color w:val="FF0000"/>
              </w:rPr>
              <w:t xml:space="preserve"> </w:t>
            </w:r>
          </w:p>
        </w:tc>
      </w:tr>
      <w:tr w:rsidR="00281F46" w14:paraId="0F299A4B" w14:textId="77777777" w:rsidTr="008E4969">
        <w:trPr>
          <w:trHeight w:val="564"/>
        </w:trPr>
        <w:tc>
          <w:tcPr>
            <w:tcW w:w="14709" w:type="dxa"/>
            <w:gridSpan w:val="2"/>
            <w:shd w:val="clear" w:color="auto" w:fill="F2F2F2" w:themeFill="background1" w:themeFillShade="F2"/>
          </w:tcPr>
          <w:p w14:paraId="28625570" w14:textId="77777777" w:rsidR="00281F46" w:rsidRDefault="00281F46" w:rsidP="008E4969">
            <w:pPr>
              <w:rPr>
                <w:b/>
              </w:rPr>
            </w:pPr>
            <w:r w:rsidRPr="00975999">
              <w:rPr>
                <w:b/>
              </w:rPr>
              <w:t>Individual training record</w:t>
            </w:r>
          </w:p>
          <w:p w14:paraId="5F7463E8" w14:textId="77777777" w:rsidR="00281F46" w:rsidRPr="00BF4CA7" w:rsidRDefault="00281F46" w:rsidP="008E4969">
            <w:pPr>
              <w:rPr>
                <w:b/>
                <w:i/>
              </w:rPr>
            </w:pPr>
            <w:r w:rsidRPr="00BF4CA7">
              <w:rPr>
                <w:b/>
                <w:i/>
              </w:rPr>
              <w:t>Please utilise</w:t>
            </w:r>
            <w:r>
              <w:rPr>
                <w:b/>
                <w:i/>
              </w:rPr>
              <w:t xml:space="preserve"> the </w:t>
            </w:r>
            <w:r w:rsidRPr="00BF4CA7">
              <w:rPr>
                <w:b/>
                <w:i/>
              </w:rPr>
              <w:t xml:space="preserve">space </w:t>
            </w:r>
            <w:r>
              <w:rPr>
                <w:b/>
                <w:i/>
              </w:rPr>
              <w:t xml:space="preserve">below </w:t>
            </w:r>
            <w:r w:rsidRPr="00BF4CA7">
              <w:rPr>
                <w:b/>
                <w:i/>
              </w:rPr>
              <w:t>to record evidence of learning and reflections</w:t>
            </w:r>
          </w:p>
        </w:tc>
      </w:tr>
      <w:tr w:rsidR="00281F46" w14:paraId="16C9A99E" w14:textId="77777777" w:rsidTr="008E4969">
        <w:trPr>
          <w:trHeight w:val="676"/>
        </w:trPr>
        <w:tc>
          <w:tcPr>
            <w:tcW w:w="14709" w:type="dxa"/>
            <w:gridSpan w:val="2"/>
          </w:tcPr>
          <w:p w14:paraId="4A10EF03" w14:textId="77777777" w:rsidR="00281F46" w:rsidRDefault="00281F46" w:rsidP="008E4969">
            <w:pPr>
              <w:rPr>
                <w:b/>
              </w:rPr>
            </w:pPr>
          </w:p>
          <w:p w14:paraId="06AE0FAC" w14:textId="77777777" w:rsidR="00281F46" w:rsidRDefault="00281F46" w:rsidP="008E4969">
            <w:pPr>
              <w:rPr>
                <w:b/>
              </w:rPr>
            </w:pPr>
          </w:p>
          <w:p w14:paraId="5E9BFB32" w14:textId="77777777" w:rsidR="00281F46" w:rsidRDefault="00281F46" w:rsidP="008E4969">
            <w:pPr>
              <w:rPr>
                <w:b/>
              </w:rPr>
            </w:pPr>
          </w:p>
          <w:p w14:paraId="21009278" w14:textId="77777777" w:rsidR="00281F46" w:rsidRDefault="00281F46" w:rsidP="008E4969">
            <w:pPr>
              <w:rPr>
                <w:b/>
              </w:rPr>
            </w:pPr>
          </w:p>
          <w:p w14:paraId="2DFFCF40" w14:textId="77777777" w:rsidR="00281F46" w:rsidRDefault="00281F46" w:rsidP="008E4969">
            <w:pPr>
              <w:rPr>
                <w:b/>
              </w:rPr>
            </w:pPr>
          </w:p>
          <w:p w14:paraId="49BE92EE" w14:textId="77777777" w:rsidR="00281F46" w:rsidRDefault="00281F46" w:rsidP="008E4969">
            <w:pPr>
              <w:rPr>
                <w:b/>
              </w:rPr>
            </w:pPr>
          </w:p>
          <w:p w14:paraId="2F1795A5" w14:textId="77777777" w:rsidR="00281F46" w:rsidRDefault="00281F46" w:rsidP="008E4969">
            <w:pPr>
              <w:rPr>
                <w:b/>
              </w:rPr>
            </w:pPr>
          </w:p>
          <w:p w14:paraId="36D4A4F9" w14:textId="77777777" w:rsidR="00281F46" w:rsidRDefault="00281F46" w:rsidP="008E4969">
            <w:pPr>
              <w:rPr>
                <w:b/>
              </w:rPr>
            </w:pPr>
          </w:p>
        </w:tc>
      </w:tr>
    </w:tbl>
    <w:p w14:paraId="517CDEF9" w14:textId="77777777" w:rsidR="00FA0D9D" w:rsidRDefault="00FA0D9D">
      <w:pPr>
        <w:rPr>
          <w:rFonts w:asciiTheme="majorHAnsi" w:eastAsiaTheme="majorEastAsia" w:hAnsiTheme="majorHAnsi" w:cstheme="majorBidi"/>
          <w:color w:val="365F91" w:themeColor="accent1" w:themeShade="BF"/>
          <w:sz w:val="26"/>
          <w:szCs w:val="26"/>
        </w:rPr>
      </w:pPr>
      <w:r>
        <w:br w:type="page"/>
      </w:r>
    </w:p>
    <w:p w14:paraId="3E82E8B9" w14:textId="51201A38" w:rsidR="00FA0D9D" w:rsidRPr="002325FC" w:rsidRDefault="00144503" w:rsidP="00FA0D9D">
      <w:pPr>
        <w:pStyle w:val="Heading2"/>
        <w:rPr>
          <w:color w:val="672F90"/>
        </w:rPr>
      </w:pPr>
      <w:bookmarkStart w:id="9" w:name="_Toc99617079"/>
      <w:r w:rsidRPr="002325FC">
        <w:rPr>
          <w:color w:val="672F90"/>
        </w:rPr>
        <w:lastRenderedPageBreak/>
        <w:t>7</w:t>
      </w:r>
      <w:r w:rsidR="00FA0D9D" w:rsidRPr="002325FC">
        <w:rPr>
          <w:color w:val="672F90"/>
        </w:rPr>
        <w:t xml:space="preserve">. </w:t>
      </w:r>
      <w:r w:rsidR="00836A50" w:rsidRPr="002325FC">
        <w:rPr>
          <w:color w:val="672F90"/>
        </w:rPr>
        <w:t>Administration and</w:t>
      </w:r>
      <w:r w:rsidR="00FA0D9D" w:rsidRPr="002325FC">
        <w:rPr>
          <w:color w:val="672F90"/>
        </w:rPr>
        <w:t xml:space="preserve"> </w:t>
      </w:r>
      <w:r w:rsidR="006B22BB" w:rsidRPr="002325FC">
        <w:rPr>
          <w:color w:val="672F90"/>
        </w:rPr>
        <w:t>S</w:t>
      </w:r>
      <w:r w:rsidR="00FA0D9D" w:rsidRPr="002325FC">
        <w:rPr>
          <w:color w:val="672F90"/>
        </w:rPr>
        <w:t xml:space="preserve">upportive </w:t>
      </w:r>
      <w:r w:rsidR="006B22BB" w:rsidRPr="002325FC">
        <w:rPr>
          <w:color w:val="672F90"/>
        </w:rPr>
        <w:t>C</w:t>
      </w:r>
      <w:r w:rsidR="00FA0D9D" w:rsidRPr="002325FC">
        <w:rPr>
          <w:color w:val="672F90"/>
        </w:rPr>
        <w:t>are</w:t>
      </w:r>
      <w:bookmarkEnd w:id="9"/>
      <w:r w:rsidR="00FA0D9D" w:rsidRPr="002325FC">
        <w:rPr>
          <w:color w:val="672F90"/>
        </w:rPr>
        <w:t xml:space="preserve"> </w:t>
      </w:r>
    </w:p>
    <w:tbl>
      <w:tblPr>
        <w:tblStyle w:val="TableGrid"/>
        <w:tblpPr w:leftFromText="180" w:rightFromText="180" w:vertAnchor="page" w:horzAnchor="margin" w:tblpY="2330"/>
        <w:tblW w:w="14709" w:type="dxa"/>
        <w:tblLayout w:type="fixed"/>
        <w:tblLook w:val="04A0" w:firstRow="1" w:lastRow="0" w:firstColumn="1" w:lastColumn="0" w:noHBand="0" w:noVBand="1"/>
      </w:tblPr>
      <w:tblGrid>
        <w:gridCol w:w="4219"/>
        <w:gridCol w:w="10490"/>
      </w:tblGrid>
      <w:tr w:rsidR="00281F46" w14:paraId="3348CF30" w14:textId="77777777" w:rsidTr="008E4969">
        <w:trPr>
          <w:trHeight w:val="555"/>
        </w:trPr>
        <w:tc>
          <w:tcPr>
            <w:tcW w:w="4219" w:type="dxa"/>
            <w:shd w:val="clear" w:color="auto" w:fill="F2F2F2" w:themeFill="background1" w:themeFillShade="F2"/>
          </w:tcPr>
          <w:p w14:paraId="3F26DB1F" w14:textId="77777777" w:rsidR="00281F46" w:rsidRDefault="00281F46" w:rsidP="008E4969">
            <w:pPr>
              <w:rPr>
                <w:b/>
              </w:rPr>
            </w:pPr>
            <w:r>
              <w:rPr>
                <w:b/>
              </w:rPr>
              <w:t xml:space="preserve">Identified objectives &amp; skills </w:t>
            </w:r>
          </w:p>
        </w:tc>
        <w:tc>
          <w:tcPr>
            <w:tcW w:w="10490" w:type="dxa"/>
            <w:shd w:val="clear" w:color="auto" w:fill="F2F2F2" w:themeFill="background1" w:themeFillShade="F2"/>
          </w:tcPr>
          <w:p w14:paraId="50B10CE7" w14:textId="77777777" w:rsidR="00281F46" w:rsidRDefault="00281F46" w:rsidP="008E4969">
            <w:pPr>
              <w:rPr>
                <w:b/>
              </w:rPr>
            </w:pPr>
            <w:r>
              <w:rPr>
                <w:b/>
              </w:rPr>
              <w:t xml:space="preserve">Current training resources available </w:t>
            </w:r>
          </w:p>
        </w:tc>
      </w:tr>
      <w:tr w:rsidR="00281F46" w14:paraId="103C082E" w14:textId="77777777" w:rsidTr="008E4969">
        <w:trPr>
          <w:trHeight w:val="654"/>
        </w:trPr>
        <w:tc>
          <w:tcPr>
            <w:tcW w:w="4219" w:type="dxa"/>
          </w:tcPr>
          <w:p w14:paraId="0B41330A" w14:textId="75C98AC6" w:rsidR="00493A69" w:rsidRPr="00144503" w:rsidRDefault="00952BA9" w:rsidP="00493A69">
            <w:r w:rsidRPr="00144503">
              <w:t>As with traditional medicinal products</w:t>
            </w:r>
            <w:r w:rsidR="00912DAD">
              <w:t>,</w:t>
            </w:r>
            <w:r w:rsidRPr="00144503">
              <w:t xml:space="preserve"> it is vital that patients are closely monitored for short term and long term side effects from treatment. </w:t>
            </w:r>
          </w:p>
          <w:p w14:paraId="5F4FCEDD" w14:textId="77777777" w:rsidR="00493A69" w:rsidRDefault="00836A50" w:rsidP="008E4969">
            <w:r>
              <w:t>Consider the following patient needs:</w:t>
            </w:r>
          </w:p>
          <w:p w14:paraId="13BFD206" w14:textId="77777777" w:rsidR="00836A50" w:rsidRDefault="00B711C0" w:rsidP="008E4969">
            <w:r>
              <w:t xml:space="preserve">Analgesia &amp; concomitant medications </w:t>
            </w:r>
          </w:p>
          <w:p w14:paraId="40E8EC92" w14:textId="77777777" w:rsidR="00836A50" w:rsidRDefault="00836A50" w:rsidP="008E4969">
            <w:r>
              <w:t xml:space="preserve">Anti-fungal prophylaxis </w:t>
            </w:r>
          </w:p>
          <w:p w14:paraId="42C88650" w14:textId="77777777" w:rsidR="00836A50" w:rsidRDefault="00836A50" w:rsidP="008E4969">
            <w:r>
              <w:t>Nutrition</w:t>
            </w:r>
          </w:p>
          <w:p w14:paraId="21D58CC5" w14:textId="77777777" w:rsidR="00836A50" w:rsidRDefault="00836A50" w:rsidP="008E4969">
            <w:r>
              <w:t>Blood product support</w:t>
            </w:r>
          </w:p>
          <w:p w14:paraId="18863603" w14:textId="77777777" w:rsidR="002C5371" w:rsidRDefault="002C5371" w:rsidP="008E4969">
            <w:r>
              <w:t>Shared care</w:t>
            </w:r>
          </w:p>
          <w:p w14:paraId="6FD2DFC3" w14:textId="77777777" w:rsidR="00493A69" w:rsidRPr="00144503" w:rsidRDefault="00836A50" w:rsidP="008E4969">
            <w:r w:rsidRPr="00144503">
              <w:t>Psycho</w:t>
            </w:r>
            <w:r w:rsidR="00771A0E" w:rsidRPr="00144503">
              <w:t>-</w:t>
            </w:r>
            <w:r w:rsidRPr="00144503">
              <w:t>social</w:t>
            </w:r>
            <w:r w:rsidR="00952BA9" w:rsidRPr="00144503">
              <w:t xml:space="preserve"> support</w:t>
            </w:r>
            <w:r w:rsidRPr="00144503">
              <w:t xml:space="preserve"> </w:t>
            </w:r>
          </w:p>
          <w:p w14:paraId="07DF3168" w14:textId="77777777" w:rsidR="00B711C0" w:rsidRPr="009243F9" w:rsidRDefault="00B711C0" w:rsidP="008E4969">
            <w:r w:rsidRPr="00144503">
              <w:t xml:space="preserve">Long term follow up </w:t>
            </w:r>
          </w:p>
        </w:tc>
        <w:tc>
          <w:tcPr>
            <w:tcW w:w="10490" w:type="dxa"/>
          </w:tcPr>
          <w:p w14:paraId="1877161C" w14:textId="77777777" w:rsidR="002E2A48" w:rsidRDefault="002E2A48" w:rsidP="008E4969">
            <w:r w:rsidRPr="002E2A48">
              <w:t>The CAR T-Cell Therapy Clinical Journey Guide</w:t>
            </w:r>
            <w:r>
              <w:t>:</w:t>
            </w:r>
          </w:p>
          <w:p w14:paraId="2B97F3E9" w14:textId="77777777" w:rsidR="002E2A48" w:rsidRDefault="008B3D40" w:rsidP="008E4969">
            <w:hyperlink r:id="rId44" w:history="1">
              <w:r w:rsidR="00144503" w:rsidRPr="002E3B48">
                <w:rPr>
                  <w:rStyle w:val="Hyperlink"/>
                </w:rPr>
                <w:t>https://attc-143fd.kxcdn.com/wp-content/uploads/2021/08/Autolus_UK-Guide_Digital.pdf</w:t>
              </w:r>
            </w:hyperlink>
            <w:r w:rsidR="00144503">
              <w:t xml:space="preserve"> </w:t>
            </w:r>
          </w:p>
          <w:p w14:paraId="7F74ECE9" w14:textId="77777777" w:rsidR="002E2A48" w:rsidRDefault="002E2A48" w:rsidP="008E4969"/>
          <w:p w14:paraId="43B19A7C" w14:textId="77777777" w:rsidR="00CC3100" w:rsidRPr="00952BA9" w:rsidRDefault="00CC3100" w:rsidP="008E4969">
            <w:r w:rsidRPr="00952BA9">
              <w:t>Advanced therapy education webinar series: Care of CAR-T patients; The nursing perspective:</w:t>
            </w:r>
          </w:p>
          <w:p w14:paraId="0F8059FF" w14:textId="77777777" w:rsidR="00CC3100" w:rsidRPr="00952BA9" w:rsidRDefault="008B3D40" w:rsidP="008E4969">
            <w:hyperlink r:id="rId45" w:history="1">
              <w:r w:rsidR="00493A69" w:rsidRPr="00952BA9">
                <w:rPr>
                  <w:rStyle w:val="Hyperlink"/>
                </w:rPr>
                <w:t>https://event.on24.com/wcc/r/3105567/0C0D0F6CFBB651DDA6A063C44CA698EA</w:t>
              </w:r>
            </w:hyperlink>
          </w:p>
          <w:p w14:paraId="4A094209" w14:textId="77777777" w:rsidR="00952BA9" w:rsidRDefault="00952BA9" w:rsidP="00493A69"/>
          <w:p w14:paraId="60372829" w14:textId="77777777" w:rsidR="002C5371" w:rsidRDefault="002C5371" w:rsidP="002C5371">
            <w:r>
              <w:t>Example Adult CAR T Cell Shared Care Guidelines:</w:t>
            </w:r>
          </w:p>
          <w:p w14:paraId="3F0CA561" w14:textId="77777777" w:rsidR="00952BA9" w:rsidRDefault="008B3D40" w:rsidP="00493A69">
            <w:hyperlink r:id="rId46" w:history="1">
              <w:r w:rsidR="00144503" w:rsidRPr="002E3B48">
                <w:rPr>
                  <w:rStyle w:val="Hyperlink"/>
                </w:rPr>
                <w:t>https://attc-143fd.kxcdn.com/wp-content/uploads/2021/10/MWATTC-Example-Adult-CAR-T-Cell-Shared-Care-Guidelines.pdf</w:t>
              </w:r>
            </w:hyperlink>
            <w:r w:rsidR="00144503">
              <w:t xml:space="preserve"> </w:t>
            </w:r>
          </w:p>
          <w:p w14:paraId="63315713" w14:textId="77777777" w:rsidR="00B711C0" w:rsidRDefault="00B711C0" w:rsidP="00B711C0"/>
          <w:p w14:paraId="76E64FC3" w14:textId="77777777" w:rsidR="00B711C0" w:rsidRDefault="00B711C0" w:rsidP="00B711C0">
            <w:r>
              <w:t>Medication Restrictions for Patients Having CAR-T Cell Therapy Pan UK Pharmacy Working Group for ATMPs:</w:t>
            </w:r>
          </w:p>
          <w:p w14:paraId="7C8EE033" w14:textId="77777777" w:rsidR="00952BA9" w:rsidRPr="00952BA9" w:rsidRDefault="008B3D40" w:rsidP="00144503">
            <w:hyperlink r:id="rId47" w:history="1">
              <w:r w:rsidR="00144503" w:rsidRPr="002E3B48">
                <w:rPr>
                  <w:rStyle w:val="Hyperlink"/>
                </w:rPr>
                <w:t>https://www.sps.nhs.uk/wp-content/uploads/2021/07/Medication-Restrictions-for-Patients-having-CAR-T-Therapy-V3-July-21.pdf</w:t>
              </w:r>
            </w:hyperlink>
            <w:r w:rsidR="00144503">
              <w:t xml:space="preserve"> </w:t>
            </w:r>
          </w:p>
        </w:tc>
      </w:tr>
      <w:tr w:rsidR="00281F46" w14:paraId="3B293E79" w14:textId="77777777" w:rsidTr="008E4969">
        <w:trPr>
          <w:trHeight w:val="564"/>
        </w:trPr>
        <w:tc>
          <w:tcPr>
            <w:tcW w:w="14709" w:type="dxa"/>
            <w:gridSpan w:val="2"/>
            <w:shd w:val="clear" w:color="auto" w:fill="F2F2F2" w:themeFill="background1" w:themeFillShade="F2"/>
          </w:tcPr>
          <w:p w14:paraId="6A1285BB" w14:textId="77777777" w:rsidR="00281F46" w:rsidRDefault="00281F46" w:rsidP="008E4969">
            <w:pPr>
              <w:rPr>
                <w:b/>
              </w:rPr>
            </w:pPr>
            <w:r w:rsidRPr="00975999">
              <w:rPr>
                <w:b/>
              </w:rPr>
              <w:t>Individual training record</w:t>
            </w:r>
          </w:p>
          <w:p w14:paraId="63A1398A" w14:textId="77777777" w:rsidR="00281F46" w:rsidRPr="00BF4CA7" w:rsidRDefault="00281F46" w:rsidP="008E4969">
            <w:pPr>
              <w:rPr>
                <w:b/>
                <w:i/>
              </w:rPr>
            </w:pPr>
            <w:r w:rsidRPr="00BF4CA7">
              <w:rPr>
                <w:b/>
                <w:i/>
              </w:rPr>
              <w:t>Please utilise</w:t>
            </w:r>
            <w:r>
              <w:rPr>
                <w:b/>
                <w:i/>
              </w:rPr>
              <w:t xml:space="preserve"> the </w:t>
            </w:r>
            <w:r w:rsidRPr="00BF4CA7">
              <w:rPr>
                <w:b/>
                <w:i/>
              </w:rPr>
              <w:t xml:space="preserve">space </w:t>
            </w:r>
            <w:r>
              <w:rPr>
                <w:b/>
                <w:i/>
              </w:rPr>
              <w:t xml:space="preserve">below </w:t>
            </w:r>
            <w:r w:rsidRPr="00BF4CA7">
              <w:rPr>
                <w:b/>
                <w:i/>
              </w:rPr>
              <w:t>to record evidence of learning and reflections</w:t>
            </w:r>
          </w:p>
        </w:tc>
      </w:tr>
      <w:tr w:rsidR="00281F46" w14:paraId="4F4CE2EA" w14:textId="77777777" w:rsidTr="008E4969">
        <w:trPr>
          <w:trHeight w:val="676"/>
        </w:trPr>
        <w:tc>
          <w:tcPr>
            <w:tcW w:w="14709" w:type="dxa"/>
            <w:gridSpan w:val="2"/>
          </w:tcPr>
          <w:p w14:paraId="384E6B8B" w14:textId="77777777" w:rsidR="00281F46" w:rsidRDefault="00281F46" w:rsidP="008E4969">
            <w:pPr>
              <w:rPr>
                <w:b/>
              </w:rPr>
            </w:pPr>
          </w:p>
          <w:p w14:paraId="33808731" w14:textId="77777777" w:rsidR="00281F46" w:rsidRDefault="00281F46" w:rsidP="008E4969">
            <w:pPr>
              <w:rPr>
                <w:b/>
              </w:rPr>
            </w:pPr>
          </w:p>
          <w:p w14:paraId="64CF3884" w14:textId="77777777" w:rsidR="00281F46" w:rsidRDefault="00281F46" w:rsidP="008E4969">
            <w:pPr>
              <w:rPr>
                <w:b/>
              </w:rPr>
            </w:pPr>
          </w:p>
          <w:p w14:paraId="7CB8185C" w14:textId="77777777" w:rsidR="00281F46" w:rsidRDefault="00281F46" w:rsidP="008E4969">
            <w:pPr>
              <w:rPr>
                <w:b/>
              </w:rPr>
            </w:pPr>
          </w:p>
          <w:p w14:paraId="3D8B7DA7" w14:textId="77777777" w:rsidR="00281F46" w:rsidRDefault="00281F46" w:rsidP="008E4969">
            <w:pPr>
              <w:rPr>
                <w:b/>
              </w:rPr>
            </w:pPr>
          </w:p>
          <w:p w14:paraId="2B604FCD" w14:textId="77777777" w:rsidR="00281F46" w:rsidRDefault="00281F46" w:rsidP="008E4969">
            <w:pPr>
              <w:rPr>
                <w:b/>
              </w:rPr>
            </w:pPr>
          </w:p>
          <w:p w14:paraId="28E24709" w14:textId="77777777" w:rsidR="00281F46" w:rsidRDefault="00281F46" w:rsidP="008E4969">
            <w:pPr>
              <w:rPr>
                <w:b/>
              </w:rPr>
            </w:pPr>
          </w:p>
          <w:p w14:paraId="0BCBFCC3" w14:textId="77777777" w:rsidR="00281F46" w:rsidRDefault="00281F46" w:rsidP="008E4969">
            <w:pPr>
              <w:rPr>
                <w:b/>
              </w:rPr>
            </w:pPr>
          </w:p>
          <w:p w14:paraId="2BAC8C2C" w14:textId="77777777" w:rsidR="00281F46" w:rsidRDefault="00281F46" w:rsidP="008E4969">
            <w:pPr>
              <w:rPr>
                <w:b/>
              </w:rPr>
            </w:pPr>
          </w:p>
          <w:p w14:paraId="158A4AD4" w14:textId="77777777" w:rsidR="00281F46" w:rsidRDefault="00281F46" w:rsidP="008E4969">
            <w:pPr>
              <w:rPr>
                <w:b/>
              </w:rPr>
            </w:pPr>
          </w:p>
          <w:p w14:paraId="75656E7F" w14:textId="77777777" w:rsidR="00281F46" w:rsidRDefault="00281F46" w:rsidP="008E4969">
            <w:pPr>
              <w:rPr>
                <w:b/>
              </w:rPr>
            </w:pPr>
          </w:p>
        </w:tc>
      </w:tr>
    </w:tbl>
    <w:p w14:paraId="53AA10AF" w14:textId="77777777" w:rsidR="00FA0D9D" w:rsidRDefault="00FA0D9D">
      <w:pPr>
        <w:rPr>
          <w:rFonts w:asciiTheme="majorHAnsi" w:eastAsiaTheme="majorEastAsia" w:hAnsiTheme="majorHAnsi" w:cstheme="majorBidi"/>
          <w:color w:val="365F91" w:themeColor="accent1" w:themeShade="BF"/>
          <w:sz w:val="26"/>
          <w:szCs w:val="26"/>
        </w:rPr>
      </w:pPr>
      <w:r>
        <w:br w:type="page"/>
      </w:r>
    </w:p>
    <w:p w14:paraId="7642EAF9" w14:textId="348F6168" w:rsidR="00FA0D9D" w:rsidRPr="002325FC" w:rsidRDefault="00FA0D9D" w:rsidP="00144503">
      <w:pPr>
        <w:pStyle w:val="Heading2"/>
        <w:rPr>
          <w:color w:val="672F90"/>
        </w:rPr>
      </w:pPr>
      <w:r>
        <w:lastRenderedPageBreak/>
        <w:t xml:space="preserve"> </w:t>
      </w:r>
      <w:bookmarkStart w:id="10" w:name="_Toc99617080"/>
      <w:r w:rsidR="00144503" w:rsidRPr="002325FC">
        <w:rPr>
          <w:color w:val="672F90"/>
        </w:rPr>
        <w:t xml:space="preserve">8. </w:t>
      </w:r>
      <w:r w:rsidR="00435353" w:rsidRPr="002325FC">
        <w:rPr>
          <w:color w:val="672F90"/>
        </w:rPr>
        <w:t>Toxicities</w:t>
      </w:r>
      <w:bookmarkEnd w:id="10"/>
      <w:r w:rsidR="00435353" w:rsidRPr="002325FC">
        <w:rPr>
          <w:color w:val="672F90"/>
        </w:rPr>
        <w:t xml:space="preserve"> </w:t>
      </w:r>
    </w:p>
    <w:tbl>
      <w:tblPr>
        <w:tblStyle w:val="TableGrid"/>
        <w:tblpPr w:leftFromText="180" w:rightFromText="180" w:vertAnchor="page" w:horzAnchor="margin" w:tblpY="2330"/>
        <w:tblW w:w="14709" w:type="dxa"/>
        <w:tblLayout w:type="fixed"/>
        <w:tblLook w:val="04A0" w:firstRow="1" w:lastRow="0" w:firstColumn="1" w:lastColumn="0" w:noHBand="0" w:noVBand="1"/>
      </w:tblPr>
      <w:tblGrid>
        <w:gridCol w:w="4219"/>
        <w:gridCol w:w="10490"/>
      </w:tblGrid>
      <w:tr w:rsidR="00281F46" w14:paraId="40F2D8DC" w14:textId="77777777" w:rsidTr="008E4969">
        <w:trPr>
          <w:trHeight w:val="555"/>
        </w:trPr>
        <w:tc>
          <w:tcPr>
            <w:tcW w:w="4219" w:type="dxa"/>
            <w:shd w:val="clear" w:color="auto" w:fill="F2F2F2" w:themeFill="background1" w:themeFillShade="F2"/>
          </w:tcPr>
          <w:p w14:paraId="003D5BE1" w14:textId="77777777" w:rsidR="00281F46" w:rsidRDefault="00281F46" w:rsidP="008E4969">
            <w:pPr>
              <w:rPr>
                <w:b/>
              </w:rPr>
            </w:pPr>
            <w:r>
              <w:rPr>
                <w:b/>
              </w:rPr>
              <w:t xml:space="preserve">Identified objectives &amp; skills </w:t>
            </w:r>
          </w:p>
        </w:tc>
        <w:tc>
          <w:tcPr>
            <w:tcW w:w="10490" w:type="dxa"/>
            <w:shd w:val="clear" w:color="auto" w:fill="F2F2F2" w:themeFill="background1" w:themeFillShade="F2"/>
          </w:tcPr>
          <w:p w14:paraId="4CFA7F4F" w14:textId="77777777" w:rsidR="00281F46" w:rsidRDefault="00281F46" w:rsidP="008E4969">
            <w:pPr>
              <w:rPr>
                <w:b/>
              </w:rPr>
            </w:pPr>
            <w:r>
              <w:rPr>
                <w:b/>
              </w:rPr>
              <w:t xml:space="preserve">Current training resources available </w:t>
            </w:r>
          </w:p>
        </w:tc>
      </w:tr>
      <w:tr w:rsidR="00281F46" w14:paraId="4CC332DD" w14:textId="77777777" w:rsidTr="008E4969">
        <w:trPr>
          <w:trHeight w:val="654"/>
        </w:trPr>
        <w:tc>
          <w:tcPr>
            <w:tcW w:w="4219" w:type="dxa"/>
          </w:tcPr>
          <w:p w14:paraId="3F764C02" w14:textId="3671474A" w:rsidR="00836A50" w:rsidRDefault="00836A50" w:rsidP="00836A50">
            <w:r>
              <w:t>In addition to protocol specific toxicity guidelines</w:t>
            </w:r>
            <w:r w:rsidR="00912DAD">
              <w:t>,</w:t>
            </w:r>
            <w:r>
              <w:t xml:space="preserve"> it is imperative that staff have an awareness of the common toxicities associated with ATMP treatments and the presentation, diagnosis and clinical management. This include</w:t>
            </w:r>
            <w:r w:rsidR="007D0EFD">
              <w:t>s</w:t>
            </w:r>
            <w:r>
              <w:t xml:space="preserve"> but are not limited to:</w:t>
            </w:r>
          </w:p>
          <w:p w14:paraId="384ECBA2" w14:textId="77777777" w:rsidR="00836A50" w:rsidRDefault="00836A50" w:rsidP="00836A50"/>
          <w:p w14:paraId="41E6D6B3" w14:textId="77777777" w:rsidR="008E4969" w:rsidRDefault="00836A50" w:rsidP="00836A50">
            <w:r>
              <w:t>Cytokine release syndrome</w:t>
            </w:r>
          </w:p>
          <w:p w14:paraId="4FC76A7E" w14:textId="77777777" w:rsidR="00414521" w:rsidRDefault="00414521" w:rsidP="00836A50"/>
          <w:p w14:paraId="304D38F8" w14:textId="77777777" w:rsidR="00414521" w:rsidRDefault="00414521" w:rsidP="00836A50">
            <w:r w:rsidRPr="00414521">
              <w:t>Immune Effector Cell Neurotoxicity Syndrome</w:t>
            </w:r>
          </w:p>
          <w:p w14:paraId="1D8F49BA" w14:textId="77777777" w:rsidR="008E4969" w:rsidRDefault="008E4969" w:rsidP="008E4969"/>
          <w:p w14:paraId="1D0C30ED" w14:textId="77777777" w:rsidR="00414521" w:rsidRPr="009243F9" w:rsidRDefault="00414521" w:rsidP="008E4969">
            <w:proofErr w:type="spellStart"/>
            <w:r w:rsidRPr="00414521">
              <w:t>Haemophagocytic</w:t>
            </w:r>
            <w:proofErr w:type="spellEnd"/>
            <w:r w:rsidRPr="00414521">
              <w:t xml:space="preserve"> </w:t>
            </w:r>
            <w:proofErr w:type="spellStart"/>
            <w:r w:rsidRPr="00414521">
              <w:t>Lymphohistiocytosis</w:t>
            </w:r>
            <w:proofErr w:type="spellEnd"/>
          </w:p>
        </w:tc>
        <w:tc>
          <w:tcPr>
            <w:tcW w:w="10490" w:type="dxa"/>
          </w:tcPr>
          <w:p w14:paraId="77BDAB18" w14:textId="77777777" w:rsidR="00836A50" w:rsidRPr="00144503" w:rsidRDefault="00836A50" w:rsidP="00836A50">
            <w:r w:rsidRPr="00144503">
              <w:t>Short clinical scenario training video on ‘Management of Cytokine Release Syndrome in patients receiving CAR T cell therapy’:</w:t>
            </w:r>
          </w:p>
          <w:p w14:paraId="42599DFF" w14:textId="77777777" w:rsidR="00836A50" w:rsidRPr="00836A50" w:rsidRDefault="008B3D40" w:rsidP="00836A50">
            <w:pPr>
              <w:rPr>
                <w:color w:val="FF0000"/>
              </w:rPr>
            </w:pPr>
            <w:hyperlink r:id="rId48" w:history="1">
              <w:r w:rsidR="00144503" w:rsidRPr="002E3B48">
                <w:rPr>
                  <w:rStyle w:val="Hyperlink"/>
                </w:rPr>
                <w:t>https://vimeo.com/600940785/b652e6dd2e</w:t>
              </w:r>
            </w:hyperlink>
            <w:r w:rsidR="00144503">
              <w:rPr>
                <w:color w:val="FF0000"/>
              </w:rPr>
              <w:t xml:space="preserve"> </w:t>
            </w:r>
          </w:p>
          <w:p w14:paraId="5A4436F2" w14:textId="77777777" w:rsidR="008E4969" w:rsidRDefault="008E4969" w:rsidP="008E4969"/>
          <w:p w14:paraId="05FCBBE8" w14:textId="77777777" w:rsidR="00836A50" w:rsidRDefault="00836A50" w:rsidP="00836A50">
            <w:r>
              <w:t>MHRA Yellow card recording system:</w:t>
            </w:r>
          </w:p>
          <w:p w14:paraId="4BC16C87" w14:textId="77777777" w:rsidR="008E4969" w:rsidRDefault="008B3D40" w:rsidP="00836A50">
            <w:hyperlink r:id="rId49" w:history="1">
              <w:r w:rsidR="00C92BB9" w:rsidRPr="006138A1">
                <w:rPr>
                  <w:rStyle w:val="Hyperlink"/>
                </w:rPr>
                <w:t>https://assets.publishing.service.gov.uk/government/uploads/system/uploads/attachment_data/file/949130/Guidance_on_adverse_drug_reactions.pdf</w:t>
              </w:r>
            </w:hyperlink>
          </w:p>
          <w:p w14:paraId="566D4830" w14:textId="77777777" w:rsidR="00C92BB9" w:rsidRDefault="00C92BB9" w:rsidP="00836A50"/>
          <w:p w14:paraId="39774EC7" w14:textId="77777777" w:rsidR="00C92BB9" w:rsidRDefault="00C92BB9" w:rsidP="00836A50">
            <w:r w:rsidRPr="00C92BB9">
              <w:t>Early warning systems to flag evolving toxicities through rapid turn-around monitoring capabilities and integration into digital algorithms</w:t>
            </w:r>
            <w:r>
              <w:t>:</w:t>
            </w:r>
          </w:p>
          <w:p w14:paraId="3115ED01" w14:textId="77777777" w:rsidR="00C92BB9" w:rsidRDefault="008B3D40" w:rsidP="00836A50">
            <w:hyperlink r:id="rId50" w:history="1">
              <w:r w:rsidR="00144503" w:rsidRPr="002E3B48">
                <w:rPr>
                  <w:rStyle w:val="Hyperlink"/>
                </w:rPr>
                <w:t>https://www.theattcnetwork.co.uk/case_studies/early-warning-systems-to-flag-evolving-toxicities-through-rapid-turn-around-monitoring-capabilities-and-integration-into-digital-algorithms</w:t>
              </w:r>
            </w:hyperlink>
            <w:r w:rsidR="00144503">
              <w:t xml:space="preserve"> </w:t>
            </w:r>
          </w:p>
          <w:p w14:paraId="3132087F" w14:textId="77777777" w:rsidR="00C92BB9" w:rsidRDefault="00C92BB9" w:rsidP="00836A50"/>
          <w:p w14:paraId="677CAE66" w14:textId="77777777" w:rsidR="00414521" w:rsidRDefault="00414521" w:rsidP="00414521">
            <w:r>
              <w:t>Diagnosis and Medical Management of Acute CAR-T Cell Toxicities in Adults The first stop for professional</w:t>
            </w:r>
          </w:p>
          <w:p w14:paraId="353B7D16" w14:textId="77777777" w:rsidR="00414521" w:rsidRDefault="00414521" w:rsidP="00414521">
            <w:r>
              <w:t>medicines advice:</w:t>
            </w:r>
          </w:p>
          <w:p w14:paraId="463A7C66" w14:textId="77777777" w:rsidR="00414521" w:rsidRPr="007F1D3F" w:rsidRDefault="008B3D40" w:rsidP="00836A50">
            <w:hyperlink r:id="rId51" w:history="1">
              <w:r w:rsidR="00144503" w:rsidRPr="002E3B48">
                <w:rPr>
                  <w:rStyle w:val="Hyperlink"/>
                </w:rPr>
                <w:t>https://www.sps.nhs.uk/wp-content/uploads/2020/12/Diagnosis-and-medical-management-of-acute-CAR-T-cell-toxicities-in-Adults-V1.pdf</w:t>
              </w:r>
            </w:hyperlink>
            <w:r w:rsidR="00144503">
              <w:t xml:space="preserve"> </w:t>
            </w:r>
          </w:p>
        </w:tc>
      </w:tr>
      <w:tr w:rsidR="00281F46" w14:paraId="642BA8F8" w14:textId="77777777" w:rsidTr="008E4969">
        <w:trPr>
          <w:trHeight w:val="564"/>
        </w:trPr>
        <w:tc>
          <w:tcPr>
            <w:tcW w:w="14709" w:type="dxa"/>
            <w:gridSpan w:val="2"/>
            <w:shd w:val="clear" w:color="auto" w:fill="F2F2F2" w:themeFill="background1" w:themeFillShade="F2"/>
          </w:tcPr>
          <w:p w14:paraId="77833202" w14:textId="77777777" w:rsidR="00281F46" w:rsidRDefault="00281F46" w:rsidP="008E4969">
            <w:pPr>
              <w:rPr>
                <w:b/>
              </w:rPr>
            </w:pPr>
            <w:r w:rsidRPr="00975999">
              <w:rPr>
                <w:b/>
              </w:rPr>
              <w:t>Individual training record</w:t>
            </w:r>
          </w:p>
          <w:p w14:paraId="7F225BE0" w14:textId="77777777" w:rsidR="00281F46" w:rsidRPr="00BF4CA7" w:rsidRDefault="00281F46" w:rsidP="008E4969">
            <w:pPr>
              <w:rPr>
                <w:b/>
                <w:i/>
              </w:rPr>
            </w:pPr>
            <w:r w:rsidRPr="00BF4CA7">
              <w:rPr>
                <w:b/>
                <w:i/>
              </w:rPr>
              <w:t>Please utilise</w:t>
            </w:r>
            <w:r>
              <w:rPr>
                <w:b/>
                <w:i/>
              </w:rPr>
              <w:t xml:space="preserve"> the </w:t>
            </w:r>
            <w:r w:rsidRPr="00BF4CA7">
              <w:rPr>
                <w:b/>
                <w:i/>
              </w:rPr>
              <w:t xml:space="preserve">space </w:t>
            </w:r>
            <w:r>
              <w:rPr>
                <w:b/>
                <w:i/>
              </w:rPr>
              <w:t xml:space="preserve">below </w:t>
            </w:r>
            <w:r w:rsidRPr="00BF4CA7">
              <w:rPr>
                <w:b/>
                <w:i/>
              </w:rPr>
              <w:t>to record evidence of learning and reflections</w:t>
            </w:r>
          </w:p>
        </w:tc>
      </w:tr>
      <w:tr w:rsidR="00281F46" w14:paraId="65441BD3" w14:textId="77777777" w:rsidTr="008E4969">
        <w:trPr>
          <w:trHeight w:val="676"/>
        </w:trPr>
        <w:tc>
          <w:tcPr>
            <w:tcW w:w="14709" w:type="dxa"/>
            <w:gridSpan w:val="2"/>
          </w:tcPr>
          <w:p w14:paraId="79FE1106" w14:textId="77777777" w:rsidR="00281F46" w:rsidRDefault="00281F46" w:rsidP="008E4969">
            <w:pPr>
              <w:rPr>
                <w:b/>
              </w:rPr>
            </w:pPr>
          </w:p>
          <w:p w14:paraId="22E018B4" w14:textId="77777777" w:rsidR="00281F46" w:rsidRDefault="00281F46" w:rsidP="008E4969">
            <w:pPr>
              <w:rPr>
                <w:b/>
              </w:rPr>
            </w:pPr>
          </w:p>
          <w:p w14:paraId="0A207F3F" w14:textId="77777777" w:rsidR="00281F46" w:rsidRDefault="00281F46" w:rsidP="008E4969">
            <w:pPr>
              <w:rPr>
                <w:b/>
              </w:rPr>
            </w:pPr>
          </w:p>
          <w:p w14:paraId="1BBE3CCD" w14:textId="77777777" w:rsidR="00281F46" w:rsidRDefault="00281F46" w:rsidP="008E4969">
            <w:pPr>
              <w:rPr>
                <w:b/>
              </w:rPr>
            </w:pPr>
          </w:p>
          <w:p w14:paraId="6C2F3EB1" w14:textId="77777777" w:rsidR="00281F46" w:rsidRDefault="00281F46" w:rsidP="008E4969">
            <w:pPr>
              <w:rPr>
                <w:b/>
              </w:rPr>
            </w:pPr>
          </w:p>
          <w:p w14:paraId="6B84EB4F" w14:textId="77777777" w:rsidR="00281F46" w:rsidRDefault="00281F46" w:rsidP="008E4969">
            <w:pPr>
              <w:rPr>
                <w:b/>
              </w:rPr>
            </w:pPr>
          </w:p>
        </w:tc>
      </w:tr>
    </w:tbl>
    <w:p w14:paraId="00EC5DAD" w14:textId="77777777" w:rsidR="00281F46" w:rsidRDefault="00281F46" w:rsidP="006C1481">
      <w:pPr>
        <w:pStyle w:val="Heading2"/>
        <w:sectPr w:rsidR="00281F46" w:rsidSect="00515EA3">
          <w:type w:val="continuous"/>
          <w:pgSz w:w="16838" w:h="11906" w:orient="landscape"/>
          <w:pgMar w:top="1440" w:right="1440" w:bottom="1440" w:left="1440" w:header="708" w:footer="708" w:gutter="0"/>
          <w:cols w:space="708"/>
          <w:docGrid w:linePitch="360"/>
        </w:sectPr>
      </w:pPr>
    </w:p>
    <w:p w14:paraId="06D2582B" w14:textId="55DBB3EC" w:rsidR="00D60524" w:rsidRPr="002325FC" w:rsidRDefault="00CE1AA6" w:rsidP="006C1481">
      <w:pPr>
        <w:pStyle w:val="Heading2"/>
        <w:rPr>
          <w:color w:val="672F90"/>
        </w:rPr>
      </w:pPr>
      <w:bookmarkStart w:id="11" w:name="_Toc99617081"/>
      <w:r w:rsidRPr="002325FC">
        <w:rPr>
          <w:color w:val="672F90"/>
        </w:rPr>
        <w:lastRenderedPageBreak/>
        <w:t>Appendix</w:t>
      </w:r>
      <w:r w:rsidR="00D60524" w:rsidRPr="002325FC">
        <w:rPr>
          <w:color w:val="672F90"/>
        </w:rPr>
        <w:t xml:space="preserve"> 1:</w:t>
      </w:r>
      <w:bookmarkEnd w:id="11"/>
      <w:r w:rsidR="00D60524" w:rsidRPr="002325FC">
        <w:rPr>
          <w:color w:val="672F90"/>
        </w:rPr>
        <w:t xml:space="preserve"> </w:t>
      </w:r>
    </w:p>
    <w:p w14:paraId="4E8D2471" w14:textId="77777777" w:rsidR="00ED0C35" w:rsidRPr="002325FC" w:rsidRDefault="00CD2089" w:rsidP="006C1481">
      <w:pPr>
        <w:pStyle w:val="Heading3"/>
        <w:jc w:val="center"/>
        <w:rPr>
          <w:color w:val="672F90"/>
        </w:rPr>
      </w:pPr>
      <w:bookmarkStart w:id="12" w:name="_Toc99617082"/>
      <w:r w:rsidRPr="002325FC">
        <w:rPr>
          <w:color w:val="672F90"/>
        </w:rPr>
        <w:t>ATMP Data Sheet for Clinical Observation</w:t>
      </w:r>
      <w:bookmarkEnd w:id="12"/>
    </w:p>
    <w:p w14:paraId="17BBD896" w14:textId="77777777" w:rsidR="00ED0C35" w:rsidRPr="00ED0C35" w:rsidRDefault="002B781F" w:rsidP="00144503">
      <w:pPr>
        <w:jc w:val="center"/>
        <w:rPr>
          <w:i/>
        </w:rPr>
      </w:pPr>
      <w:r w:rsidRPr="002B781F">
        <w:rPr>
          <w:i/>
        </w:rPr>
        <w:t>Use this te</w:t>
      </w:r>
      <w:r>
        <w:rPr>
          <w:i/>
        </w:rPr>
        <w:t xml:space="preserve">mplate to record details of </w:t>
      </w:r>
      <w:r w:rsidRPr="002B781F">
        <w:rPr>
          <w:i/>
        </w:rPr>
        <w:t>observed clinical practice</w:t>
      </w:r>
      <w:r>
        <w:rPr>
          <w:i/>
        </w:rPr>
        <w:t xml:space="preserve"> in relation to the ATMP pathway and delivery</w:t>
      </w:r>
      <w:r w:rsidRPr="002B781F">
        <w:rPr>
          <w:i/>
        </w:rPr>
        <w:t>. Think about the classification of the ATMP, the journey it has made prior to reaching the clinical environment and how clinical delivery differs from traditional CTIMP trial delivery. (Photocopy more sheets as required).</w:t>
      </w:r>
    </w:p>
    <w:tbl>
      <w:tblPr>
        <w:tblStyle w:val="TableGrid"/>
        <w:tblW w:w="0" w:type="auto"/>
        <w:tblLook w:val="04A0" w:firstRow="1" w:lastRow="0" w:firstColumn="1" w:lastColumn="0" w:noHBand="0" w:noVBand="1"/>
      </w:tblPr>
      <w:tblGrid>
        <w:gridCol w:w="4361"/>
        <w:gridCol w:w="9242"/>
      </w:tblGrid>
      <w:tr w:rsidR="002D7504" w14:paraId="464CD905" w14:textId="77777777" w:rsidTr="002325FC">
        <w:tc>
          <w:tcPr>
            <w:tcW w:w="13603" w:type="dxa"/>
            <w:gridSpan w:val="2"/>
          </w:tcPr>
          <w:p w14:paraId="1C709FE7" w14:textId="77777777" w:rsidR="002D7504" w:rsidRPr="002D7504" w:rsidRDefault="002D7504" w:rsidP="00CE1AA6">
            <w:r w:rsidRPr="002D7504">
              <w:t>Date:</w:t>
            </w:r>
          </w:p>
          <w:p w14:paraId="27B3173E" w14:textId="77777777" w:rsidR="002D7504" w:rsidRPr="002D7504" w:rsidRDefault="002D7504" w:rsidP="00CE1AA6"/>
          <w:p w14:paraId="1C8F7374" w14:textId="77777777" w:rsidR="00144503" w:rsidRPr="00144503" w:rsidRDefault="002D7504" w:rsidP="00CE1AA6">
            <w:r w:rsidRPr="002D7504">
              <w:t>ATMP name:</w:t>
            </w:r>
          </w:p>
        </w:tc>
      </w:tr>
      <w:tr w:rsidR="00CD2089" w14:paraId="0597A7BD" w14:textId="77777777" w:rsidTr="002325FC">
        <w:tc>
          <w:tcPr>
            <w:tcW w:w="4361" w:type="dxa"/>
          </w:tcPr>
          <w:p w14:paraId="0D2E7148" w14:textId="77777777" w:rsidR="002D7504" w:rsidRDefault="002D7504" w:rsidP="00CE1AA6"/>
          <w:p w14:paraId="49BC902D" w14:textId="77777777" w:rsidR="00CD2089" w:rsidRDefault="002D7504" w:rsidP="00CE1AA6">
            <w:r w:rsidRPr="002D7504">
              <w:t xml:space="preserve">ATMP classification </w:t>
            </w:r>
          </w:p>
          <w:p w14:paraId="61F3F0F4" w14:textId="77777777" w:rsidR="00ED0C35" w:rsidRPr="002D7504" w:rsidRDefault="00ED0C35" w:rsidP="00CE1AA6"/>
          <w:p w14:paraId="666F9BFA" w14:textId="77777777" w:rsidR="00ED0C35" w:rsidRDefault="00ED0C35" w:rsidP="00ED0C35">
            <w:pPr>
              <w:rPr>
                <w:i/>
              </w:rPr>
            </w:pPr>
            <w:r w:rsidRPr="002D7504">
              <w:rPr>
                <w:i/>
              </w:rPr>
              <w:t xml:space="preserve">If it is a gene therapy is it in-vivo or ex-vivo? </w:t>
            </w:r>
          </w:p>
          <w:p w14:paraId="62BFAFC4" w14:textId="77777777" w:rsidR="00ED0C35" w:rsidRDefault="00ED0C35" w:rsidP="00ED0C35">
            <w:pPr>
              <w:rPr>
                <w:i/>
              </w:rPr>
            </w:pPr>
            <w:r w:rsidRPr="002D7504">
              <w:rPr>
                <w:i/>
              </w:rPr>
              <w:t>For cellular thera</w:t>
            </w:r>
            <w:r>
              <w:rPr>
                <w:i/>
              </w:rPr>
              <w:t>pies where did the cells originate from (autologous or allogeneic)?</w:t>
            </w:r>
          </w:p>
          <w:p w14:paraId="6EC6EC42" w14:textId="77777777" w:rsidR="00CD2089" w:rsidRDefault="00CD2089" w:rsidP="00CE1AA6">
            <w:pPr>
              <w:rPr>
                <w:b/>
                <w:color w:val="FF0000"/>
              </w:rPr>
            </w:pPr>
          </w:p>
        </w:tc>
        <w:tc>
          <w:tcPr>
            <w:tcW w:w="9242" w:type="dxa"/>
          </w:tcPr>
          <w:p w14:paraId="60629C0E" w14:textId="77777777" w:rsidR="002D7504" w:rsidRDefault="002D7504" w:rsidP="002D7504">
            <w:pPr>
              <w:rPr>
                <w:i/>
              </w:rPr>
            </w:pPr>
          </w:p>
          <w:p w14:paraId="4209BD7F" w14:textId="77777777" w:rsidR="002D7504" w:rsidRDefault="002D7504" w:rsidP="002D7504">
            <w:pPr>
              <w:rPr>
                <w:i/>
              </w:rPr>
            </w:pPr>
          </w:p>
          <w:p w14:paraId="0AB78702" w14:textId="77777777" w:rsidR="002D7504" w:rsidRDefault="002D7504" w:rsidP="002D7504">
            <w:pPr>
              <w:rPr>
                <w:i/>
              </w:rPr>
            </w:pPr>
          </w:p>
          <w:p w14:paraId="3DC31159" w14:textId="77777777" w:rsidR="002D7504" w:rsidRDefault="002D7504" w:rsidP="002D7504">
            <w:pPr>
              <w:rPr>
                <w:i/>
              </w:rPr>
            </w:pPr>
          </w:p>
          <w:p w14:paraId="7F7D50F4" w14:textId="77777777" w:rsidR="002D7504" w:rsidRPr="002D7504" w:rsidRDefault="002D7504" w:rsidP="002D7504">
            <w:pPr>
              <w:rPr>
                <w:i/>
              </w:rPr>
            </w:pPr>
          </w:p>
        </w:tc>
      </w:tr>
      <w:tr w:rsidR="00CD2089" w14:paraId="12B9EC35" w14:textId="77777777" w:rsidTr="002325FC">
        <w:trPr>
          <w:trHeight w:val="1232"/>
        </w:trPr>
        <w:tc>
          <w:tcPr>
            <w:tcW w:w="4361" w:type="dxa"/>
          </w:tcPr>
          <w:p w14:paraId="260AC452" w14:textId="77777777" w:rsidR="00CD2089" w:rsidRPr="002D7504" w:rsidRDefault="00CD2089" w:rsidP="00CE1AA6"/>
          <w:p w14:paraId="061A3C48" w14:textId="77777777" w:rsidR="002D7504" w:rsidRPr="002D7504" w:rsidRDefault="002D7504" w:rsidP="00CE1AA6">
            <w:r w:rsidRPr="002D7504">
              <w:t xml:space="preserve">Clinical indications/condition used for </w:t>
            </w:r>
          </w:p>
        </w:tc>
        <w:tc>
          <w:tcPr>
            <w:tcW w:w="9242" w:type="dxa"/>
          </w:tcPr>
          <w:p w14:paraId="37875C5D" w14:textId="77777777" w:rsidR="00CD2089" w:rsidRDefault="00CD2089" w:rsidP="00CE1AA6">
            <w:pPr>
              <w:rPr>
                <w:b/>
                <w:color w:val="FF0000"/>
              </w:rPr>
            </w:pPr>
          </w:p>
          <w:p w14:paraId="5EEF3D31" w14:textId="77777777" w:rsidR="00ED0C35" w:rsidRDefault="00ED0C35" w:rsidP="00CE1AA6">
            <w:pPr>
              <w:rPr>
                <w:b/>
                <w:color w:val="FF0000"/>
              </w:rPr>
            </w:pPr>
          </w:p>
          <w:p w14:paraId="1B0B5FBD" w14:textId="77777777" w:rsidR="00ED0C35" w:rsidRDefault="00ED0C35" w:rsidP="00CE1AA6">
            <w:pPr>
              <w:rPr>
                <w:b/>
                <w:color w:val="FF0000"/>
              </w:rPr>
            </w:pPr>
          </w:p>
          <w:p w14:paraId="1E648E75" w14:textId="77777777" w:rsidR="00ED0C35" w:rsidRDefault="00ED0C35" w:rsidP="00ED0C35">
            <w:pPr>
              <w:tabs>
                <w:tab w:val="left" w:pos="1012"/>
              </w:tabs>
              <w:rPr>
                <w:b/>
                <w:color w:val="FF0000"/>
              </w:rPr>
            </w:pPr>
          </w:p>
        </w:tc>
      </w:tr>
      <w:tr w:rsidR="00CD2089" w14:paraId="73592D2E" w14:textId="77777777" w:rsidTr="002325FC">
        <w:tc>
          <w:tcPr>
            <w:tcW w:w="4361" w:type="dxa"/>
          </w:tcPr>
          <w:p w14:paraId="01A76E98" w14:textId="77777777" w:rsidR="00CD2089" w:rsidRPr="002D7504" w:rsidRDefault="00CD2089" w:rsidP="00CE1AA6"/>
          <w:p w14:paraId="0F4A7FAF" w14:textId="77777777" w:rsidR="00CD2089" w:rsidRDefault="002D7504" w:rsidP="00CE1AA6">
            <w:r w:rsidRPr="002D7504">
              <w:t>Manufacturing journey pre-clinical</w:t>
            </w:r>
          </w:p>
          <w:p w14:paraId="38111479" w14:textId="77777777" w:rsidR="00ED0C35" w:rsidRPr="002D7504" w:rsidRDefault="00ED0C35" w:rsidP="00CE1AA6"/>
          <w:p w14:paraId="024B3845" w14:textId="7CBEF1B3" w:rsidR="002D7504" w:rsidRDefault="00ED0C35" w:rsidP="00CE1AA6">
            <w:pPr>
              <w:rPr>
                <w:i/>
              </w:rPr>
            </w:pPr>
            <w:r w:rsidRPr="00ED0C35">
              <w:rPr>
                <w:i/>
              </w:rPr>
              <w:t>For cell therapies find out how they have been manipulated/modified</w:t>
            </w:r>
            <w:r>
              <w:rPr>
                <w:i/>
              </w:rPr>
              <w:t xml:space="preserve"> and where has this happened</w:t>
            </w:r>
          </w:p>
          <w:p w14:paraId="1ABA63D2" w14:textId="77777777" w:rsidR="00ED0C35" w:rsidRPr="002D7504" w:rsidRDefault="00ED0C35" w:rsidP="00CE1AA6"/>
        </w:tc>
        <w:tc>
          <w:tcPr>
            <w:tcW w:w="9242" w:type="dxa"/>
          </w:tcPr>
          <w:p w14:paraId="7B941DF8" w14:textId="77777777" w:rsidR="00ED0C35" w:rsidRDefault="00ED0C35" w:rsidP="00CE1AA6">
            <w:pPr>
              <w:rPr>
                <w:i/>
              </w:rPr>
            </w:pPr>
          </w:p>
          <w:p w14:paraId="7C4EAA27" w14:textId="77777777" w:rsidR="00ED0C35" w:rsidRDefault="00ED0C35" w:rsidP="00CE1AA6">
            <w:pPr>
              <w:rPr>
                <w:i/>
              </w:rPr>
            </w:pPr>
          </w:p>
          <w:p w14:paraId="70E28C22" w14:textId="77777777" w:rsidR="00ED0C35" w:rsidRDefault="00ED0C35" w:rsidP="00CE1AA6">
            <w:pPr>
              <w:rPr>
                <w:i/>
              </w:rPr>
            </w:pPr>
          </w:p>
          <w:p w14:paraId="3E26D8D5" w14:textId="77777777" w:rsidR="00ED0C35" w:rsidRPr="00ED0C35" w:rsidRDefault="00ED0C35" w:rsidP="00CE1AA6">
            <w:pPr>
              <w:rPr>
                <w:i/>
              </w:rPr>
            </w:pPr>
          </w:p>
        </w:tc>
      </w:tr>
      <w:tr w:rsidR="00CD2089" w14:paraId="7C06E1A8" w14:textId="77777777" w:rsidTr="002325FC">
        <w:tc>
          <w:tcPr>
            <w:tcW w:w="4361" w:type="dxa"/>
          </w:tcPr>
          <w:p w14:paraId="3F273AB1" w14:textId="77777777" w:rsidR="00CD2089" w:rsidRDefault="00CD2089" w:rsidP="00CE1AA6">
            <w:pPr>
              <w:rPr>
                <w:b/>
                <w:color w:val="FF0000"/>
              </w:rPr>
            </w:pPr>
          </w:p>
          <w:p w14:paraId="5F03713D" w14:textId="77777777" w:rsidR="00ED0C35" w:rsidRPr="00ED0C35" w:rsidRDefault="00ED0C35" w:rsidP="00CE1AA6">
            <w:r w:rsidRPr="00ED0C35">
              <w:t>Pre administration investigations and patient</w:t>
            </w:r>
            <w:r>
              <w:t xml:space="preserve"> safety</w:t>
            </w:r>
            <w:r w:rsidRPr="00ED0C35">
              <w:t xml:space="preserve"> checks</w:t>
            </w:r>
          </w:p>
          <w:p w14:paraId="221C224E" w14:textId="77777777" w:rsidR="00ED0C35" w:rsidRDefault="00ED0C35" w:rsidP="00CE1AA6">
            <w:pPr>
              <w:rPr>
                <w:b/>
                <w:color w:val="FF0000"/>
              </w:rPr>
            </w:pPr>
          </w:p>
          <w:p w14:paraId="2C5CC874" w14:textId="77777777" w:rsidR="00CD2089" w:rsidRDefault="00CD2089" w:rsidP="00CE1AA6">
            <w:pPr>
              <w:rPr>
                <w:b/>
                <w:color w:val="FF0000"/>
              </w:rPr>
            </w:pPr>
          </w:p>
        </w:tc>
        <w:tc>
          <w:tcPr>
            <w:tcW w:w="9242" w:type="dxa"/>
          </w:tcPr>
          <w:p w14:paraId="7E82D3DE" w14:textId="77777777" w:rsidR="00CD2089" w:rsidRDefault="00CD2089" w:rsidP="00CE1AA6">
            <w:pPr>
              <w:rPr>
                <w:b/>
                <w:color w:val="FF0000"/>
              </w:rPr>
            </w:pPr>
          </w:p>
        </w:tc>
      </w:tr>
      <w:tr w:rsidR="00CD2089" w14:paraId="00C3C1F1" w14:textId="77777777" w:rsidTr="002325FC">
        <w:tc>
          <w:tcPr>
            <w:tcW w:w="4361" w:type="dxa"/>
          </w:tcPr>
          <w:p w14:paraId="2F0BED88" w14:textId="77777777" w:rsidR="00CD2089" w:rsidRPr="00ED0C35" w:rsidRDefault="00CD2089" w:rsidP="00CE1AA6"/>
          <w:p w14:paraId="77A44BDA" w14:textId="77777777" w:rsidR="00ED0C35" w:rsidRPr="00627DF5" w:rsidRDefault="00ED0C35" w:rsidP="00CE1AA6">
            <w:r w:rsidRPr="00ED0C35">
              <w:t xml:space="preserve">Method of administration </w:t>
            </w:r>
          </w:p>
          <w:p w14:paraId="74FED50A" w14:textId="77777777" w:rsidR="00ED0C35" w:rsidRDefault="00ED0C35" w:rsidP="00CE1AA6">
            <w:pPr>
              <w:rPr>
                <w:b/>
                <w:color w:val="FF0000"/>
              </w:rPr>
            </w:pPr>
          </w:p>
        </w:tc>
        <w:tc>
          <w:tcPr>
            <w:tcW w:w="9242" w:type="dxa"/>
          </w:tcPr>
          <w:p w14:paraId="6F3FE1BB" w14:textId="77777777" w:rsidR="00CD2089" w:rsidRDefault="00CD2089" w:rsidP="00CE1AA6">
            <w:pPr>
              <w:rPr>
                <w:b/>
                <w:color w:val="FF0000"/>
              </w:rPr>
            </w:pPr>
          </w:p>
        </w:tc>
      </w:tr>
      <w:tr w:rsidR="00CD2089" w14:paraId="231F5045" w14:textId="77777777" w:rsidTr="002325FC">
        <w:tc>
          <w:tcPr>
            <w:tcW w:w="4361" w:type="dxa"/>
          </w:tcPr>
          <w:p w14:paraId="70F3E987" w14:textId="77777777" w:rsidR="00ED0C35" w:rsidRDefault="00ED0C35" w:rsidP="00CE1AA6"/>
          <w:p w14:paraId="5852DBF9" w14:textId="77777777" w:rsidR="00CD2089" w:rsidRPr="00ED0C35" w:rsidRDefault="00ED0C35" w:rsidP="00CE1AA6">
            <w:r w:rsidRPr="00ED0C35">
              <w:t>Immediate side effects</w:t>
            </w:r>
          </w:p>
          <w:p w14:paraId="7DCDD577" w14:textId="77777777" w:rsidR="00ED0C35" w:rsidRDefault="00ED0C35" w:rsidP="00CE1AA6">
            <w:pPr>
              <w:rPr>
                <w:b/>
                <w:color w:val="FF0000"/>
              </w:rPr>
            </w:pPr>
          </w:p>
          <w:p w14:paraId="5C8339A7" w14:textId="77777777" w:rsidR="00ED0C35" w:rsidRDefault="00ED0C35" w:rsidP="00CE1AA6">
            <w:pPr>
              <w:rPr>
                <w:b/>
                <w:color w:val="FF0000"/>
              </w:rPr>
            </w:pPr>
          </w:p>
          <w:p w14:paraId="3147AC96" w14:textId="77777777" w:rsidR="00CD2089" w:rsidRDefault="00CD2089" w:rsidP="00CE1AA6">
            <w:pPr>
              <w:rPr>
                <w:b/>
                <w:color w:val="FF0000"/>
              </w:rPr>
            </w:pPr>
          </w:p>
        </w:tc>
        <w:tc>
          <w:tcPr>
            <w:tcW w:w="9242" w:type="dxa"/>
          </w:tcPr>
          <w:p w14:paraId="25B4C611" w14:textId="77777777" w:rsidR="00CD2089" w:rsidRDefault="00CD2089" w:rsidP="00CE1AA6">
            <w:pPr>
              <w:rPr>
                <w:b/>
                <w:color w:val="FF0000"/>
              </w:rPr>
            </w:pPr>
          </w:p>
        </w:tc>
      </w:tr>
      <w:tr w:rsidR="0030521E" w14:paraId="5A2BF4E9" w14:textId="77777777" w:rsidTr="002325FC">
        <w:tc>
          <w:tcPr>
            <w:tcW w:w="4361" w:type="dxa"/>
          </w:tcPr>
          <w:p w14:paraId="03573598" w14:textId="77777777" w:rsidR="0030521E" w:rsidRDefault="0030521E" w:rsidP="00CE1AA6"/>
          <w:p w14:paraId="43AFC97B" w14:textId="77777777" w:rsidR="0030521E" w:rsidRDefault="0030521E" w:rsidP="00CE1AA6">
            <w:r>
              <w:t xml:space="preserve">Supportive care </w:t>
            </w:r>
          </w:p>
          <w:p w14:paraId="49D1558A" w14:textId="77777777" w:rsidR="0030521E" w:rsidRDefault="0030521E" w:rsidP="00CE1AA6"/>
          <w:p w14:paraId="7ECB7183" w14:textId="77777777" w:rsidR="0030521E" w:rsidRDefault="0030521E" w:rsidP="00CE1AA6"/>
        </w:tc>
        <w:tc>
          <w:tcPr>
            <w:tcW w:w="9242" w:type="dxa"/>
          </w:tcPr>
          <w:p w14:paraId="5DCE9B62" w14:textId="77777777" w:rsidR="0030521E" w:rsidRDefault="0030521E" w:rsidP="00CE1AA6">
            <w:pPr>
              <w:rPr>
                <w:b/>
                <w:color w:val="FF0000"/>
              </w:rPr>
            </w:pPr>
          </w:p>
        </w:tc>
      </w:tr>
      <w:tr w:rsidR="0030521E" w14:paraId="4B7C15D8" w14:textId="77777777" w:rsidTr="002325FC">
        <w:tc>
          <w:tcPr>
            <w:tcW w:w="4361" w:type="dxa"/>
          </w:tcPr>
          <w:p w14:paraId="635F8794" w14:textId="77777777" w:rsidR="0030521E" w:rsidRDefault="0030521E" w:rsidP="00CE1AA6"/>
          <w:p w14:paraId="62E1190C" w14:textId="77777777" w:rsidR="0030521E" w:rsidRDefault="0030521E" w:rsidP="00CE1AA6">
            <w:r>
              <w:t xml:space="preserve">Follow up required </w:t>
            </w:r>
          </w:p>
          <w:p w14:paraId="708ACADB" w14:textId="77777777" w:rsidR="00627DF5" w:rsidRDefault="00627DF5" w:rsidP="00CE1AA6"/>
          <w:p w14:paraId="17952A2C" w14:textId="77777777" w:rsidR="0030521E" w:rsidRDefault="0030521E" w:rsidP="00CE1AA6"/>
        </w:tc>
        <w:tc>
          <w:tcPr>
            <w:tcW w:w="9242" w:type="dxa"/>
          </w:tcPr>
          <w:p w14:paraId="507FA224" w14:textId="77777777" w:rsidR="0030521E" w:rsidRDefault="0030521E" w:rsidP="00CE1AA6">
            <w:pPr>
              <w:rPr>
                <w:b/>
                <w:color w:val="FF0000"/>
              </w:rPr>
            </w:pPr>
          </w:p>
        </w:tc>
      </w:tr>
    </w:tbl>
    <w:p w14:paraId="13993CA2" w14:textId="77777777" w:rsidR="004B7AB8" w:rsidRDefault="004B7AB8" w:rsidP="006C1481">
      <w:pPr>
        <w:pStyle w:val="Heading2"/>
        <w:rPr>
          <w:color w:val="672F90"/>
        </w:rPr>
      </w:pPr>
    </w:p>
    <w:p w14:paraId="3C5780AA" w14:textId="77777777" w:rsidR="004B7AB8" w:rsidRDefault="004B7AB8">
      <w:pPr>
        <w:rPr>
          <w:rFonts w:asciiTheme="majorHAnsi" w:eastAsiaTheme="majorEastAsia" w:hAnsiTheme="majorHAnsi" w:cstheme="majorBidi"/>
          <w:color w:val="672F90"/>
          <w:sz w:val="26"/>
          <w:szCs w:val="26"/>
        </w:rPr>
      </w:pPr>
      <w:r>
        <w:rPr>
          <w:color w:val="672F90"/>
        </w:rPr>
        <w:br w:type="page"/>
      </w:r>
    </w:p>
    <w:p w14:paraId="725EE658" w14:textId="78B7C041" w:rsidR="002D7504" w:rsidRPr="002325FC" w:rsidRDefault="002D7504" w:rsidP="006C1481">
      <w:pPr>
        <w:pStyle w:val="Heading2"/>
        <w:rPr>
          <w:color w:val="672F90"/>
        </w:rPr>
      </w:pPr>
      <w:bookmarkStart w:id="13" w:name="_Toc99617083"/>
      <w:r w:rsidRPr="002325FC">
        <w:rPr>
          <w:color w:val="672F90"/>
        </w:rPr>
        <w:lastRenderedPageBreak/>
        <w:t>Appendix 2</w:t>
      </w:r>
      <w:bookmarkEnd w:id="13"/>
    </w:p>
    <w:p w14:paraId="3DB7A6DE" w14:textId="77777777" w:rsidR="002D7504" w:rsidRPr="002325FC" w:rsidRDefault="002D7504" w:rsidP="006C1481">
      <w:pPr>
        <w:pStyle w:val="Heading3"/>
        <w:jc w:val="center"/>
        <w:rPr>
          <w:color w:val="672F90"/>
        </w:rPr>
      </w:pPr>
      <w:bookmarkStart w:id="14" w:name="_Toc99617084"/>
      <w:r w:rsidRPr="002325FC">
        <w:rPr>
          <w:color w:val="672F90"/>
        </w:rPr>
        <w:t>Observed Practice Reflection Sheet</w:t>
      </w:r>
      <w:bookmarkEnd w:id="14"/>
    </w:p>
    <w:p w14:paraId="498977E0" w14:textId="77777777" w:rsidR="002D7504" w:rsidRPr="002D7504" w:rsidRDefault="002D7504" w:rsidP="002D7504">
      <w:pPr>
        <w:rPr>
          <w:b/>
        </w:rPr>
      </w:pPr>
    </w:p>
    <w:p w14:paraId="39C8B56D" w14:textId="32C8C145" w:rsidR="002B781F" w:rsidRPr="002D7504" w:rsidRDefault="00546D64" w:rsidP="002D7504">
      <w:pPr>
        <w:jc w:val="both"/>
        <w:rPr>
          <w:i/>
        </w:rPr>
      </w:pPr>
      <w:r>
        <w:rPr>
          <w:i/>
        </w:rPr>
        <w:t>You may wish to u</w:t>
      </w:r>
      <w:r w:rsidR="002B781F">
        <w:rPr>
          <w:i/>
        </w:rPr>
        <w:t>se this space to reflect on</w:t>
      </w:r>
      <w:r w:rsidR="00517850">
        <w:rPr>
          <w:i/>
        </w:rPr>
        <w:t xml:space="preserve"> </w:t>
      </w:r>
      <w:r w:rsidR="002B781F">
        <w:rPr>
          <w:i/>
        </w:rPr>
        <w:t>your clinical observation (as abov</w:t>
      </w:r>
      <w:r w:rsidR="008B371B">
        <w:rPr>
          <w:i/>
        </w:rPr>
        <w:t>e). How has this clinical experience</w:t>
      </w:r>
      <w:r w:rsidR="00517850">
        <w:rPr>
          <w:i/>
        </w:rPr>
        <w:t xml:space="preserve"> </w:t>
      </w:r>
      <w:r>
        <w:rPr>
          <w:i/>
        </w:rPr>
        <w:t xml:space="preserve">supported your learning and how </w:t>
      </w:r>
      <w:r w:rsidR="00517850">
        <w:rPr>
          <w:i/>
        </w:rPr>
        <w:t xml:space="preserve">does </w:t>
      </w:r>
      <w:r>
        <w:rPr>
          <w:i/>
        </w:rPr>
        <w:t xml:space="preserve">it relate to the theoretical knowledge you have gained working through these competency guideline. Please do </w:t>
      </w:r>
      <w:r w:rsidRPr="00546D64">
        <w:rPr>
          <w:i/>
        </w:rPr>
        <w:t>not record any information th</w:t>
      </w:r>
      <w:r>
        <w:rPr>
          <w:i/>
        </w:rPr>
        <w:t xml:space="preserve">at might identify an individual or </w:t>
      </w:r>
      <w:r w:rsidR="00517850">
        <w:rPr>
          <w:i/>
        </w:rPr>
        <w:t>patient</w:t>
      </w:r>
      <w:r>
        <w:rPr>
          <w:i/>
        </w:rPr>
        <w:t>. Photocopy more sheets as required</w:t>
      </w:r>
      <w:r w:rsidR="00912DAD">
        <w:rPr>
          <w:i/>
        </w:rPr>
        <w:t>.</w:t>
      </w:r>
    </w:p>
    <w:p w14:paraId="63E4E366" w14:textId="77777777" w:rsidR="002D7504" w:rsidRPr="002D7504" w:rsidRDefault="002D7504" w:rsidP="002D7504">
      <w:pPr>
        <w:rPr>
          <w:b/>
        </w:rPr>
      </w:pPr>
    </w:p>
    <w:p w14:paraId="5EF4A0DC" w14:textId="77777777" w:rsidR="002D7504" w:rsidRDefault="002D7504" w:rsidP="002D7504">
      <w:pPr>
        <w:rPr>
          <w:b/>
        </w:rPr>
      </w:pPr>
      <w:r w:rsidRPr="002D7504">
        <w:rPr>
          <w:b/>
        </w:rPr>
        <w:t>Date:</w:t>
      </w:r>
    </w:p>
    <w:p w14:paraId="69CC0BD5" w14:textId="77777777" w:rsidR="002D7504" w:rsidRPr="002D7504" w:rsidRDefault="002D7504" w:rsidP="002D7504">
      <w:pPr>
        <w:rPr>
          <w:b/>
        </w:rPr>
      </w:pPr>
    </w:p>
    <w:p w14:paraId="1F7F52F9" w14:textId="116B41E4" w:rsidR="00CD2089" w:rsidRDefault="002D7504" w:rsidP="00CE1AA6">
      <w:pPr>
        <w:rPr>
          <w:b/>
        </w:rPr>
      </w:pPr>
      <w:r w:rsidRPr="002D7504">
        <w:rPr>
          <w:b/>
        </w:rPr>
        <w:t>Reflection of observed practice:</w:t>
      </w:r>
    </w:p>
    <w:p w14:paraId="4DF019A4" w14:textId="77777777" w:rsidR="00AC6F6D" w:rsidRDefault="00AC6F6D">
      <w:pPr>
        <w:rPr>
          <w:rStyle w:val="Heading2Char"/>
          <w:color w:val="672F90"/>
        </w:rPr>
      </w:pPr>
      <w:r>
        <w:rPr>
          <w:rStyle w:val="Heading2Char"/>
          <w:color w:val="672F90"/>
        </w:rPr>
        <w:br w:type="page"/>
      </w:r>
    </w:p>
    <w:p w14:paraId="0C02DE9D" w14:textId="689241B8" w:rsidR="00E3458F" w:rsidRPr="002325FC" w:rsidRDefault="0021323B" w:rsidP="00CE1AA6">
      <w:pPr>
        <w:rPr>
          <w:b/>
          <w:color w:val="672F90"/>
        </w:rPr>
      </w:pPr>
      <w:bookmarkStart w:id="15" w:name="_Toc99617085"/>
      <w:r w:rsidRPr="002325FC">
        <w:rPr>
          <w:rStyle w:val="Heading2Char"/>
          <w:color w:val="672F90"/>
        </w:rPr>
        <w:lastRenderedPageBreak/>
        <w:t xml:space="preserve">References and </w:t>
      </w:r>
      <w:r w:rsidR="00E3458F" w:rsidRPr="002325FC">
        <w:rPr>
          <w:rStyle w:val="Heading2Char"/>
          <w:color w:val="672F90"/>
        </w:rPr>
        <w:t>Links to further resour</w:t>
      </w:r>
      <w:r w:rsidRPr="002325FC">
        <w:rPr>
          <w:rStyle w:val="Heading2Char"/>
          <w:color w:val="672F90"/>
        </w:rPr>
        <w:t>ces</w:t>
      </w:r>
      <w:bookmarkEnd w:id="15"/>
      <w:r w:rsidRPr="002325FC">
        <w:rPr>
          <w:b/>
          <w:color w:val="672F90"/>
        </w:rPr>
        <w:t>:</w:t>
      </w:r>
      <w:r w:rsidR="00CB7F91" w:rsidRPr="002325FC">
        <w:rPr>
          <w:b/>
          <w:color w:val="672F90"/>
        </w:rPr>
        <w:t xml:space="preserve"> </w:t>
      </w:r>
    </w:p>
    <w:p w14:paraId="6522F5F0" w14:textId="77777777" w:rsidR="00AE0F22" w:rsidRDefault="00581298" w:rsidP="00CE1AA6">
      <w:pPr>
        <w:rPr>
          <w:rStyle w:val="Hyperlink"/>
          <w:b/>
        </w:rPr>
      </w:pPr>
      <w:r w:rsidRPr="00581298">
        <w:t>ATTC network</w:t>
      </w:r>
      <w:r w:rsidR="00AE0F22">
        <w:t>:</w:t>
      </w:r>
      <w:r>
        <w:rPr>
          <w:b/>
        </w:rPr>
        <w:t xml:space="preserve"> </w:t>
      </w:r>
      <w:hyperlink r:id="rId52" w:history="1">
        <w:r w:rsidR="002E2A48" w:rsidRPr="006B43DA">
          <w:rPr>
            <w:rStyle w:val="Hyperlink"/>
            <w:b/>
          </w:rPr>
          <w:t>https://www.theattcnetwork.co.uk/</w:t>
        </w:r>
      </w:hyperlink>
    </w:p>
    <w:p w14:paraId="0941EE47" w14:textId="77777777" w:rsidR="00320C39" w:rsidRDefault="00320C39" w:rsidP="00CE1AA6">
      <w:r>
        <w:t>Competency Framework for Clinical Research</w:t>
      </w:r>
      <w:r w:rsidR="00AE0F22">
        <w:t xml:space="preserve"> N</w:t>
      </w:r>
      <w:r>
        <w:t>urses October 2011</w:t>
      </w:r>
      <w:r w:rsidR="00AE0F22">
        <w:t>:</w:t>
      </w:r>
      <w:r w:rsidR="009243F9">
        <w:t xml:space="preserve"> </w:t>
      </w:r>
      <w:hyperlink r:id="rId53" w:history="1">
        <w:r>
          <w:rPr>
            <w:rStyle w:val="Hyperlink"/>
          </w:rPr>
          <w:t xml:space="preserve">Microsoft Word - </w:t>
        </w:r>
        <w:r w:rsidR="00B63186">
          <w:rPr>
            <w:rStyle w:val="Hyperlink"/>
          </w:rPr>
          <w:t>Competency</w:t>
        </w:r>
        <w:r>
          <w:rPr>
            <w:rStyle w:val="Hyperlink"/>
          </w:rPr>
          <w:t xml:space="preserve"> Framework Version 2.docx (nihr.ac.uk)</w:t>
        </w:r>
      </w:hyperlink>
    </w:p>
    <w:p w14:paraId="415ED776" w14:textId="77777777" w:rsidR="00581298" w:rsidRDefault="00581298" w:rsidP="00CE1AA6">
      <w:pPr>
        <w:rPr>
          <w:rStyle w:val="Hyperlink"/>
        </w:rPr>
      </w:pPr>
      <w:r>
        <w:t>E-learning for Health ATMP modules</w:t>
      </w:r>
      <w:r w:rsidR="00AE0F22">
        <w:t>:</w:t>
      </w:r>
      <w:r>
        <w:t xml:space="preserve"> </w:t>
      </w:r>
      <w:hyperlink r:id="rId54" w:history="1">
        <w:r w:rsidRPr="00724312">
          <w:rPr>
            <w:rStyle w:val="Hyperlink"/>
          </w:rPr>
          <w:t>https://www.e-lfh.org.uk/programmes/advanced-therapy-medicinal-products/</w:t>
        </w:r>
      </w:hyperlink>
    </w:p>
    <w:p w14:paraId="6E7C9026" w14:textId="77777777" w:rsidR="00AE0F22" w:rsidRDefault="00FD5E35" w:rsidP="00CE1AA6">
      <w:pPr>
        <w:rPr>
          <w:rStyle w:val="Hyperlink"/>
        </w:rPr>
      </w:pPr>
      <w:r w:rsidRPr="00AE0F22">
        <w:rPr>
          <w:rStyle w:val="Hyperlink"/>
          <w:color w:val="auto"/>
          <w:u w:val="none"/>
        </w:rPr>
        <w:t>Europe</w:t>
      </w:r>
      <w:r w:rsidR="00AE0F22">
        <w:rPr>
          <w:rStyle w:val="Hyperlink"/>
          <w:color w:val="auto"/>
          <w:u w:val="none"/>
        </w:rPr>
        <w:t>an Medicines Agency (EMA)</w:t>
      </w:r>
      <w:r w:rsidRPr="00AE0F22">
        <w:rPr>
          <w:rStyle w:val="Hyperlink"/>
          <w:color w:val="auto"/>
          <w:u w:val="none"/>
        </w:rPr>
        <w:t xml:space="preserve"> Advanced therapy medicinal products: </w:t>
      </w:r>
      <w:hyperlink r:id="rId55" w:history="1">
        <w:r w:rsidR="00AE0F22" w:rsidRPr="002E3B48">
          <w:rPr>
            <w:rStyle w:val="Hyperlink"/>
          </w:rPr>
          <w:t>https://www.ema.europa.eu/en/human-regulatory/overview/advanced-therapy-medicinal-products-overview</w:t>
        </w:r>
      </w:hyperlink>
      <w:r w:rsidR="00AE0F22">
        <w:rPr>
          <w:rStyle w:val="Hyperlink"/>
          <w:color w:val="auto"/>
          <w:u w:val="none"/>
        </w:rPr>
        <w:t xml:space="preserve"> </w:t>
      </w:r>
    </w:p>
    <w:p w14:paraId="3BB2EA2E" w14:textId="77777777" w:rsidR="00581298" w:rsidRPr="00581298" w:rsidRDefault="00AE0F22" w:rsidP="00CE1AA6">
      <w:pPr>
        <w:rPr>
          <w:color w:val="0070C0"/>
          <w:u w:val="single"/>
        </w:rPr>
      </w:pPr>
      <w:r>
        <w:t>London Advanced therapies:</w:t>
      </w:r>
      <w:r w:rsidR="00581298" w:rsidRPr="00581298">
        <w:rPr>
          <w:u w:val="single"/>
        </w:rPr>
        <w:t xml:space="preserve"> </w:t>
      </w:r>
      <w:r w:rsidR="00581298" w:rsidRPr="00581298">
        <w:rPr>
          <w:color w:val="0070C0"/>
          <w:u w:val="single"/>
        </w:rPr>
        <w:t>http://london-advanced-therapies.org/</w:t>
      </w:r>
    </w:p>
    <w:p w14:paraId="59CEC199" w14:textId="7FAAECFA" w:rsidR="0021323B" w:rsidRDefault="0021323B" w:rsidP="00CE1AA6">
      <w:r>
        <w:t>N</w:t>
      </w:r>
      <w:r w:rsidR="009243F9">
        <w:t>A</w:t>
      </w:r>
      <w:r w:rsidR="007669DF">
        <w:t>-A</w:t>
      </w:r>
      <w:r w:rsidR="009243F9">
        <w:t>TTC Website</w:t>
      </w:r>
      <w:r w:rsidR="00AE0F22">
        <w:t>:</w:t>
      </w:r>
      <w:r w:rsidR="009243F9">
        <w:t xml:space="preserve"> </w:t>
      </w:r>
      <w:hyperlink r:id="rId56" w:history="1">
        <w:r>
          <w:rPr>
            <w:rStyle w:val="Hyperlink"/>
          </w:rPr>
          <w:t>Northern Alliance Advanced Therapies Treatment Centre • ATTC Network - Advanced Therapy Treatment Centre (theattcnetwork.co.uk)</w:t>
        </w:r>
      </w:hyperlink>
    </w:p>
    <w:p w14:paraId="6BE5F115" w14:textId="77777777" w:rsidR="009243F9" w:rsidRDefault="009243F9" w:rsidP="00CE1AA6">
      <w:pPr>
        <w:rPr>
          <w:rStyle w:val="Hyperlink"/>
        </w:rPr>
      </w:pPr>
      <w:r>
        <w:t>National Institute</w:t>
      </w:r>
      <w:r w:rsidR="00AE0F22">
        <w:t xml:space="preserve"> for Health Research NIHR learn:</w:t>
      </w:r>
      <w:r w:rsidRPr="009243F9">
        <w:t xml:space="preserve"> </w:t>
      </w:r>
      <w:hyperlink r:id="rId57" w:history="1">
        <w:r>
          <w:rPr>
            <w:rStyle w:val="Hyperlink"/>
          </w:rPr>
          <w:t>Learning and support | NIHR</w:t>
        </w:r>
      </w:hyperlink>
    </w:p>
    <w:p w14:paraId="6F5E9F0C" w14:textId="77777777" w:rsidR="0045022C" w:rsidRPr="00114305" w:rsidRDefault="0045022C" w:rsidP="00CE1AA6">
      <w:pPr>
        <w:rPr>
          <w:color w:val="0000FF"/>
          <w:u w:val="single"/>
        </w:rPr>
      </w:pPr>
      <w:r w:rsidRPr="00AE0F22">
        <w:rPr>
          <w:rStyle w:val="Hyperlink"/>
          <w:color w:val="auto"/>
          <w:u w:val="none"/>
        </w:rPr>
        <w:t xml:space="preserve">Patient and Public Perspectives on Cell and Gene Therapies - Dr Lee </w:t>
      </w:r>
      <w:proofErr w:type="spellStart"/>
      <w:r w:rsidRPr="00AE0F22">
        <w:rPr>
          <w:rStyle w:val="Hyperlink"/>
          <w:color w:val="auto"/>
          <w:u w:val="none"/>
        </w:rPr>
        <w:t>Aiyegbusi</w:t>
      </w:r>
      <w:proofErr w:type="spellEnd"/>
      <w:r w:rsidR="00AE0F22">
        <w:rPr>
          <w:rStyle w:val="Hyperlink"/>
          <w:color w:val="auto"/>
          <w:u w:val="none"/>
        </w:rPr>
        <w:t xml:space="preserve">: </w:t>
      </w:r>
      <w:r w:rsidRPr="0045022C">
        <w:rPr>
          <w:rStyle w:val="Hyperlink"/>
        </w:rPr>
        <w:t>https://www.youtube.com/watch?v=Hm5R4qnsXmM</w:t>
      </w:r>
    </w:p>
    <w:p w14:paraId="1C088945" w14:textId="77777777" w:rsidR="009243F9" w:rsidRDefault="009243F9" w:rsidP="009243F9">
      <w:pPr>
        <w:pStyle w:val="ListParagraph"/>
        <w:spacing w:after="120" w:line="240" w:lineRule="auto"/>
        <w:ind w:left="0"/>
        <w:jc w:val="both"/>
        <w:rPr>
          <w:rFonts w:cs="Arial"/>
          <w:iCs/>
        </w:rPr>
      </w:pPr>
      <w:r>
        <w:rPr>
          <w:rFonts w:cs="Arial"/>
          <w:iCs/>
        </w:rPr>
        <w:t xml:space="preserve">Ramello, M, C. et al. (2018) CAR-T cells and combination therapies: What's next in the immunotherapy revolution? Pharmacological </w:t>
      </w:r>
      <w:proofErr w:type="gramStart"/>
      <w:r>
        <w:rPr>
          <w:rFonts w:cs="Arial"/>
          <w:iCs/>
        </w:rPr>
        <w:t>research;  12</w:t>
      </w:r>
      <w:proofErr w:type="gramEnd"/>
      <w:r>
        <w:rPr>
          <w:rFonts w:cs="Arial"/>
          <w:iCs/>
        </w:rPr>
        <w:t>,  p. 194-203</w:t>
      </w:r>
      <w:r w:rsidR="00AE0F22">
        <w:rPr>
          <w:rFonts w:cs="Arial"/>
          <w:iCs/>
        </w:rPr>
        <w:t xml:space="preserve">: </w:t>
      </w:r>
      <w:hyperlink r:id="rId58" w:history="1">
        <w:r w:rsidR="00AE0F22">
          <w:rPr>
            <w:rStyle w:val="Hyperlink"/>
          </w:rPr>
          <w:t>CAR-T cells and combination therapies: What’s next in the immunotherapy revolution? - ScienceDirect</w:t>
        </w:r>
      </w:hyperlink>
    </w:p>
    <w:p w14:paraId="0E86E3ED" w14:textId="77777777" w:rsidR="002E2A48" w:rsidRDefault="002E2A48" w:rsidP="009243F9">
      <w:pPr>
        <w:pStyle w:val="ListParagraph"/>
        <w:spacing w:after="120" w:line="240" w:lineRule="auto"/>
        <w:ind w:left="0"/>
        <w:jc w:val="both"/>
        <w:rPr>
          <w:rFonts w:cs="Arial"/>
          <w:iCs/>
        </w:rPr>
      </w:pPr>
    </w:p>
    <w:p w14:paraId="67E2B5FD" w14:textId="77777777" w:rsidR="002E2A48" w:rsidRPr="002E2A48" w:rsidRDefault="002E2A48" w:rsidP="00114305">
      <w:pPr>
        <w:spacing w:after="120" w:line="240" w:lineRule="auto"/>
        <w:jc w:val="both"/>
        <w:rPr>
          <w:rFonts w:cs="Arial"/>
          <w:iCs/>
        </w:rPr>
      </w:pPr>
      <w:r w:rsidRPr="002E2A48">
        <w:rPr>
          <w:rFonts w:cs="Arial"/>
          <w:iCs/>
        </w:rPr>
        <w:t>The Association of the British Pharmaceutical Industry: ATMPS Roadmap</w:t>
      </w:r>
      <w:r w:rsidR="00AE0F22">
        <w:rPr>
          <w:rFonts w:cs="Arial"/>
          <w:iCs/>
        </w:rPr>
        <w:t>:</w:t>
      </w:r>
    </w:p>
    <w:p w14:paraId="7F6CA244" w14:textId="77777777" w:rsidR="002E2A48" w:rsidRDefault="008B3D40" w:rsidP="002E2A48">
      <w:pPr>
        <w:pStyle w:val="ListParagraph"/>
        <w:spacing w:after="120" w:line="240" w:lineRule="auto"/>
        <w:ind w:left="0"/>
        <w:jc w:val="both"/>
        <w:rPr>
          <w:rFonts w:cs="Arial"/>
          <w:iCs/>
        </w:rPr>
      </w:pPr>
      <w:hyperlink r:id="rId59" w:history="1">
        <w:r w:rsidR="00AE0F22" w:rsidRPr="002E3B48">
          <w:rPr>
            <w:rStyle w:val="Hyperlink"/>
            <w:rFonts w:cs="Arial"/>
            <w:iCs/>
          </w:rPr>
          <w:t>https://www.abpi.org.uk/media/o1npmwck/atmp-roadmap-tool_final_03122021-fullscreen.pdf</w:t>
        </w:r>
      </w:hyperlink>
      <w:r w:rsidR="00AE0F22">
        <w:rPr>
          <w:rFonts w:cs="Arial"/>
          <w:iCs/>
        </w:rPr>
        <w:t xml:space="preserve"> </w:t>
      </w:r>
    </w:p>
    <w:sectPr w:rsidR="002E2A48" w:rsidSect="00515EA3">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D3F2" w14:textId="77777777" w:rsidR="00C81AD4" w:rsidRDefault="00C81AD4" w:rsidP="00D05EF7">
      <w:pPr>
        <w:spacing w:after="0" w:line="240" w:lineRule="auto"/>
      </w:pPr>
      <w:r>
        <w:separator/>
      </w:r>
    </w:p>
  </w:endnote>
  <w:endnote w:type="continuationSeparator" w:id="0">
    <w:p w14:paraId="20E51F5E" w14:textId="77777777" w:rsidR="00C81AD4" w:rsidRDefault="00C81AD4" w:rsidP="00D0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FCC5" w14:textId="010A65FB" w:rsidR="00A83808" w:rsidRDefault="006B22BB">
    <w:pPr>
      <w:pStyle w:val="Footer"/>
    </w:pPr>
    <w:r>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F4BE" w14:textId="77777777" w:rsidR="00C81AD4" w:rsidRDefault="00C81AD4" w:rsidP="00D05EF7">
      <w:pPr>
        <w:spacing w:after="0" w:line="240" w:lineRule="auto"/>
      </w:pPr>
      <w:r>
        <w:separator/>
      </w:r>
    </w:p>
  </w:footnote>
  <w:footnote w:type="continuationSeparator" w:id="0">
    <w:p w14:paraId="035ED09B" w14:textId="77777777" w:rsidR="00C81AD4" w:rsidRDefault="00C81AD4" w:rsidP="00D05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72EBA"/>
    <w:multiLevelType w:val="hybridMultilevel"/>
    <w:tmpl w:val="A7EC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353D0A"/>
    <w:multiLevelType w:val="hybridMultilevel"/>
    <w:tmpl w:val="D37A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060ED8"/>
    <w:multiLevelType w:val="hybridMultilevel"/>
    <w:tmpl w:val="6A5A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911932">
    <w:abstractNumId w:val="0"/>
  </w:num>
  <w:num w:numId="2" w16cid:durableId="154225562">
    <w:abstractNumId w:val="1"/>
  </w:num>
  <w:num w:numId="3" w16cid:durableId="989600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6AB"/>
    <w:rsid w:val="00023F6C"/>
    <w:rsid w:val="00040938"/>
    <w:rsid w:val="00060ECC"/>
    <w:rsid w:val="000F7D55"/>
    <w:rsid w:val="00103501"/>
    <w:rsid w:val="00114305"/>
    <w:rsid w:val="00144503"/>
    <w:rsid w:val="00146E80"/>
    <w:rsid w:val="00163FC8"/>
    <w:rsid w:val="00182921"/>
    <w:rsid w:val="001924A0"/>
    <w:rsid w:val="001D144D"/>
    <w:rsid w:val="001F5508"/>
    <w:rsid w:val="0021323B"/>
    <w:rsid w:val="002325FC"/>
    <w:rsid w:val="00251E3A"/>
    <w:rsid w:val="00281F46"/>
    <w:rsid w:val="00283DFF"/>
    <w:rsid w:val="00291BF8"/>
    <w:rsid w:val="00293F31"/>
    <w:rsid w:val="00294E64"/>
    <w:rsid w:val="002A1FD1"/>
    <w:rsid w:val="002B781F"/>
    <w:rsid w:val="002C5371"/>
    <w:rsid w:val="002D7504"/>
    <w:rsid w:val="002D7618"/>
    <w:rsid w:val="002E2A48"/>
    <w:rsid w:val="0030521E"/>
    <w:rsid w:val="00310302"/>
    <w:rsid w:val="00320C39"/>
    <w:rsid w:val="003403E8"/>
    <w:rsid w:val="0036642E"/>
    <w:rsid w:val="00382981"/>
    <w:rsid w:val="0039490E"/>
    <w:rsid w:val="003D30A1"/>
    <w:rsid w:val="003E0204"/>
    <w:rsid w:val="00406D94"/>
    <w:rsid w:val="004106AB"/>
    <w:rsid w:val="00414521"/>
    <w:rsid w:val="00424A92"/>
    <w:rsid w:val="00435353"/>
    <w:rsid w:val="0045022C"/>
    <w:rsid w:val="00493A69"/>
    <w:rsid w:val="004A42C7"/>
    <w:rsid w:val="004B2F66"/>
    <w:rsid w:val="004B7AB8"/>
    <w:rsid w:val="004C208F"/>
    <w:rsid w:val="004C5D62"/>
    <w:rsid w:val="00515EA3"/>
    <w:rsid w:val="00517850"/>
    <w:rsid w:val="00546D64"/>
    <w:rsid w:val="00555F6B"/>
    <w:rsid w:val="00581298"/>
    <w:rsid w:val="005A24E6"/>
    <w:rsid w:val="005D5349"/>
    <w:rsid w:val="005D6181"/>
    <w:rsid w:val="00601D9C"/>
    <w:rsid w:val="00606D12"/>
    <w:rsid w:val="00627DF5"/>
    <w:rsid w:val="00686AC5"/>
    <w:rsid w:val="006A061E"/>
    <w:rsid w:val="006B22BB"/>
    <w:rsid w:val="006C1481"/>
    <w:rsid w:val="006E2CE2"/>
    <w:rsid w:val="00705D19"/>
    <w:rsid w:val="007669DF"/>
    <w:rsid w:val="00771A0E"/>
    <w:rsid w:val="00797F05"/>
    <w:rsid w:val="007A2C62"/>
    <w:rsid w:val="007D0EFD"/>
    <w:rsid w:val="007F1D3F"/>
    <w:rsid w:val="00806F39"/>
    <w:rsid w:val="00836A50"/>
    <w:rsid w:val="00850E2C"/>
    <w:rsid w:val="008778B7"/>
    <w:rsid w:val="008B371B"/>
    <w:rsid w:val="008B3D40"/>
    <w:rsid w:val="008E4969"/>
    <w:rsid w:val="008E578C"/>
    <w:rsid w:val="00910335"/>
    <w:rsid w:val="009117B6"/>
    <w:rsid w:val="00912DAD"/>
    <w:rsid w:val="00917458"/>
    <w:rsid w:val="009243F9"/>
    <w:rsid w:val="0095041B"/>
    <w:rsid w:val="00952BA9"/>
    <w:rsid w:val="009744DA"/>
    <w:rsid w:val="00975999"/>
    <w:rsid w:val="0098391E"/>
    <w:rsid w:val="00985BC6"/>
    <w:rsid w:val="009979BD"/>
    <w:rsid w:val="00A83808"/>
    <w:rsid w:val="00A975E4"/>
    <w:rsid w:val="00AC6F6D"/>
    <w:rsid w:val="00AE0F22"/>
    <w:rsid w:val="00B23569"/>
    <w:rsid w:val="00B37DD3"/>
    <w:rsid w:val="00B429C0"/>
    <w:rsid w:val="00B63186"/>
    <w:rsid w:val="00B64186"/>
    <w:rsid w:val="00B70722"/>
    <w:rsid w:val="00B711C0"/>
    <w:rsid w:val="00B742F1"/>
    <w:rsid w:val="00B80F0C"/>
    <w:rsid w:val="00BE6F1B"/>
    <w:rsid w:val="00BF4CA7"/>
    <w:rsid w:val="00C05BA3"/>
    <w:rsid w:val="00C07253"/>
    <w:rsid w:val="00C81AD4"/>
    <w:rsid w:val="00C877A4"/>
    <w:rsid w:val="00C87E21"/>
    <w:rsid w:val="00C91C44"/>
    <w:rsid w:val="00C92BB9"/>
    <w:rsid w:val="00CA3C80"/>
    <w:rsid w:val="00CA50D6"/>
    <w:rsid w:val="00CB71C1"/>
    <w:rsid w:val="00CB7F91"/>
    <w:rsid w:val="00CC3100"/>
    <w:rsid w:val="00CC4B9D"/>
    <w:rsid w:val="00CC733D"/>
    <w:rsid w:val="00CD025C"/>
    <w:rsid w:val="00CD085A"/>
    <w:rsid w:val="00CD2089"/>
    <w:rsid w:val="00CD2FDE"/>
    <w:rsid w:val="00CE1AA6"/>
    <w:rsid w:val="00CF5DFA"/>
    <w:rsid w:val="00D05EF7"/>
    <w:rsid w:val="00D60524"/>
    <w:rsid w:val="00D73B51"/>
    <w:rsid w:val="00DF3F33"/>
    <w:rsid w:val="00E001D5"/>
    <w:rsid w:val="00E16281"/>
    <w:rsid w:val="00E3458F"/>
    <w:rsid w:val="00E416D3"/>
    <w:rsid w:val="00EB3393"/>
    <w:rsid w:val="00EB621D"/>
    <w:rsid w:val="00ED0C35"/>
    <w:rsid w:val="00EE1A25"/>
    <w:rsid w:val="00EF1BDC"/>
    <w:rsid w:val="00F01981"/>
    <w:rsid w:val="00F213BB"/>
    <w:rsid w:val="00F268D4"/>
    <w:rsid w:val="00F56A80"/>
    <w:rsid w:val="00F85B5E"/>
    <w:rsid w:val="00F978DB"/>
    <w:rsid w:val="00FA0D9D"/>
    <w:rsid w:val="00FA11F7"/>
    <w:rsid w:val="00FA387B"/>
    <w:rsid w:val="00FD5E35"/>
    <w:rsid w:val="00FE4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3D41"/>
  <w15:docId w15:val="{F929AFD3-E0A9-4D0E-AC15-FC8BBB9B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4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C14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C14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6AB"/>
    <w:pPr>
      <w:ind w:left="720"/>
      <w:contextualSpacing/>
    </w:pPr>
  </w:style>
  <w:style w:type="paragraph" w:styleId="Header">
    <w:name w:val="header"/>
    <w:basedOn w:val="Normal"/>
    <w:link w:val="HeaderChar"/>
    <w:uiPriority w:val="99"/>
    <w:unhideWhenUsed/>
    <w:rsid w:val="00D05E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EF7"/>
  </w:style>
  <w:style w:type="paragraph" w:styleId="Footer">
    <w:name w:val="footer"/>
    <w:basedOn w:val="Normal"/>
    <w:link w:val="FooterChar"/>
    <w:uiPriority w:val="99"/>
    <w:unhideWhenUsed/>
    <w:rsid w:val="00D05E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EF7"/>
  </w:style>
  <w:style w:type="paragraph" w:styleId="BalloonText">
    <w:name w:val="Balloon Text"/>
    <w:basedOn w:val="Normal"/>
    <w:link w:val="BalloonTextChar"/>
    <w:uiPriority w:val="99"/>
    <w:semiHidden/>
    <w:unhideWhenUsed/>
    <w:rsid w:val="00D05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EF7"/>
    <w:rPr>
      <w:rFonts w:ascii="Tahoma" w:hAnsi="Tahoma" w:cs="Tahoma"/>
      <w:sz w:val="16"/>
      <w:szCs w:val="16"/>
    </w:rPr>
  </w:style>
  <w:style w:type="table" w:styleId="TableGrid">
    <w:name w:val="Table Grid"/>
    <w:basedOn w:val="TableNormal"/>
    <w:uiPriority w:val="59"/>
    <w:rsid w:val="00146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0C39"/>
    <w:rPr>
      <w:color w:val="0000FF"/>
      <w:u w:val="single"/>
    </w:rPr>
  </w:style>
  <w:style w:type="character" w:customStyle="1" w:styleId="Heading1Char">
    <w:name w:val="Heading 1 Char"/>
    <w:basedOn w:val="DefaultParagraphFont"/>
    <w:link w:val="Heading1"/>
    <w:uiPriority w:val="9"/>
    <w:rsid w:val="006C148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C1481"/>
    <w:pPr>
      <w:spacing w:line="259" w:lineRule="auto"/>
      <w:outlineLvl w:val="9"/>
    </w:pPr>
    <w:rPr>
      <w:lang w:val="en-US"/>
    </w:rPr>
  </w:style>
  <w:style w:type="paragraph" w:styleId="TOC1">
    <w:name w:val="toc 1"/>
    <w:basedOn w:val="Normal"/>
    <w:next w:val="Normal"/>
    <w:autoRedefine/>
    <w:uiPriority w:val="39"/>
    <w:unhideWhenUsed/>
    <w:rsid w:val="006C1481"/>
    <w:pPr>
      <w:spacing w:after="100"/>
    </w:pPr>
  </w:style>
  <w:style w:type="character" w:styleId="CommentReference">
    <w:name w:val="annotation reference"/>
    <w:basedOn w:val="DefaultParagraphFont"/>
    <w:uiPriority w:val="99"/>
    <w:semiHidden/>
    <w:unhideWhenUsed/>
    <w:rsid w:val="006C1481"/>
    <w:rPr>
      <w:sz w:val="16"/>
      <w:szCs w:val="16"/>
    </w:rPr>
  </w:style>
  <w:style w:type="paragraph" w:styleId="CommentText">
    <w:name w:val="annotation text"/>
    <w:basedOn w:val="Normal"/>
    <w:link w:val="CommentTextChar"/>
    <w:uiPriority w:val="99"/>
    <w:semiHidden/>
    <w:unhideWhenUsed/>
    <w:rsid w:val="006C1481"/>
    <w:pPr>
      <w:spacing w:line="240" w:lineRule="auto"/>
    </w:pPr>
    <w:rPr>
      <w:sz w:val="20"/>
      <w:szCs w:val="20"/>
    </w:rPr>
  </w:style>
  <w:style w:type="character" w:customStyle="1" w:styleId="CommentTextChar">
    <w:name w:val="Comment Text Char"/>
    <w:basedOn w:val="DefaultParagraphFont"/>
    <w:link w:val="CommentText"/>
    <w:uiPriority w:val="99"/>
    <w:semiHidden/>
    <w:rsid w:val="006C1481"/>
    <w:rPr>
      <w:sz w:val="20"/>
      <w:szCs w:val="20"/>
    </w:rPr>
  </w:style>
  <w:style w:type="paragraph" w:styleId="CommentSubject">
    <w:name w:val="annotation subject"/>
    <w:basedOn w:val="CommentText"/>
    <w:next w:val="CommentText"/>
    <w:link w:val="CommentSubjectChar"/>
    <w:uiPriority w:val="99"/>
    <w:semiHidden/>
    <w:unhideWhenUsed/>
    <w:rsid w:val="006C1481"/>
    <w:rPr>
      <w:b/>
      <w:bCs/>
    </w:rPr>
  </w:style>
  <w:style w:type="character" w:customStyle="1" w:styleId="CommentSubjectChar">
    <w:name w:val="Comment Subject Char"/>
    <w:basedOn w:val="CommentTextChar"/>
    <w:link w:val="CommentSubject"/>
    <w:uiPriority w:val="99"/>
    <w:semiHidden/>
    <w:rsid w:val="006C1481"/>
    <w:rPr>
      <w:b/>
      <w:bCs/>
      <w:sz w:val="20"/>
      <w:szCs w:val="20"/>
    </w:rPr>
  </w:style>
  <w:style w:type="character" w:customStyle="1" w:styleId="Heading2Char">
    <w:name w:val="Heading 2 Char"/>
    <w:basedOn w:val="DefaultParagraphFont"/>
    <w:link w:val="Heading2"/>
    <w:uiPriority w:val="9"/>
    <w:rsid w:val="006C148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C1481"/>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FA0D9D"/>
    <w:pPr>
      <w:spacing w:after="100"/>
      <w:ind w:left="220"/>
    </w:pPr>
  </w:style>
  <w:style w:type="paragraph" w:styleId="TOC3">
    <w:name w:val="toc 3"/>
    <w:basedOn w:val="Normal"/>
    <w:next w:val="Normal"/>
    <w:autoRedefine/>
    <w:uiPriority w:val="39"/>
    <w:unhideWhenUsed/>
    <w:rsid w:val="00FA0D9D"/>
    <w:pPr>
      <w:spacing w:after="100"/>
      <w:ind w:left="440"/>
    </w:pPr>
  </w:style>
  <w:style w:type="character" w:styleId="FollowedHyperlink">
    <w:name w:val="FollowedHyperlink"/>
    <w:basedOn w:val="DefaultParagraphFont"/>
    <w:uiPriority w:val="99"/>
    <w:semiHidden/>
    <w:unhideWhenUsed/>
    <w:rsid w:val="00555F6B"/>
    <w:rPr>
      <w:color w:val="800080" w:themeColor="followedHyperlink"/>
      <w:u w:val="single"/>
    </w:rPr>
  </w:style>
  <w:style w:type="paragraph" w:styleId="NoSpacing">
    <w:name w:val="No Spacing"/>
    <w:uiPriority w:val="1"/>
    <w:qFormat/>
    <w:rsid w:val="009979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2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ent.on24.com/wcc/r/2649158/880804D0ADCCDC60D874FFCF46159077" TargetMode="External"/><Relationship Id="rId18" Type="http://schemas.openxmlformats.org/officeDocument/2006/relationships/hyperlink" Target="https://attc-143fd.kxcdn.com/wp-content/uploads/2021/08/Autolus_UK-Guide_Digital.pdf" TargetMode="External"/><Relationship Id="rId26" Type="http://schemas.openxmlformats.org/officeDocument/2006/relationships/hyperlink" Target="https://www.theattcnetwork.co.uk/case_studies/expertise-sharing-to-accelerate-trial-set-up" TargetMode="External"/><Relationship Id="rId39" Type="http://schemas.openxmlformats.org/officeDocument/2006/relationships/hyperlink" Target="https://attc-143fd.kxcdn.com/wp-content/uploads/2021/10/MWATTC-SOP-Handling-and-Administration-of-in-vivo-GMO-gene-therapies-1.pdf" TargetMode="External"/><Relationship Id="rId21" Type="http://schemas.openxmlformats.org/officeDocument/2006/relationships/hyperlink" Target="https://event.on24.com/wcc/r/3105567/0C0D0F6CFBB651DDA6A063C44CA698EA" TargetMode="External"/><Relationship Id="rId34" Type="http://schemas.openxmlformats.org/officeDocument/2006/relationships/hyperlink" Target="https://attc-143fd.kxcdn.com/wp-content/uploads/2021/12/DL130-Thermo-Fisher-Scientific-ATTC-Late-Stage-Customisation-final_9Nov21.pdf" TargetMode="External"/><Relationship Id="rId42" Type="http://schemas.openxmlformats.org/officeDocument/2006/relationships/hyperlink" Target="https://www.abpi.org.uk/media/o1npmwck/atmp-roadmap-tool_final_03122021-fullscreen.pdf" TargetMode="External"/><Relationship Id="rId47" Type="http://schemas.openxmlformats.org/officeDocument/2006/relationships/hyperlink" Target="https://www.sps.nhs.uk/wp-content/uploads/2021/07/Medication-Restrictions-for-Patients-having-CAR-T-Therapy-V3-July-21.pdf" TargetMode="External"/><Relationship Id="rId50" Type="http://schemas.openxmlformats.org/officeDocument/2006/relationships/hyperlink" Target="https://www.theattcnetwork.co.uk/case_studies/early-warning-systems-to-flag-evolving-toxicities-through-rapid-turn-around-monitoring-capabilities-and-integration-into-digital-algorithms" TargetMode="External"/><Relationship Id="rId55" Type="http://schemas.openxmlformats.org/officeDocument/2006/relationships/hyperlink" Target="https://www.ema.europa.eu/en/human-regulatory/overview/advanced-therapy-medicinal-products-overview" TargetMode="External"/><Relationship Id="rId63"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xMNTSLVvBkw" TargetMode="External"/><Relationship Id="rId29" Type="http://schemas.openxmlformats.org/officeDocument/2006/relationships/hyperlink" Target="https://www.hra.nhs.uk/planning-and-improving-research/policies-standards-legislation/good-clinical-practice/" TargetMode="External"/><Relationship Id="rId11" Type="http://schemas.openxmlformats.org/officeDocument/2006/relationships/footer" Target="footer1.xml"/><Relationship Id="rId24" Type="http://schemas.openxmlformats.org/officeDocument/2006/relationships/hyperlink" Target="https://www.theattcnetwork.co.uk/wp-content/uploads/2022/02/MWATTC-Micro-costing-Analysis-Toolkit.zip" TargetMode="External"/><Relationship Id="rId32" Type="http://schemas.openxmlformats.org/officeDocument/2006/relationships/hyperlink" Target="https://www.sps.nhs.uk/wp-content/uploads/2019/09/Regulatory-Requirements-for-Export-of-ATMPs-starting-materials-FINAL.pdf" TargetMode="External"/><Relationship Id="rId37" Type="http://schemas.openxmlformats.org/officeDocument/2006/relationships/hyperlink" Target="https://portal.e-lfh.org.uk/Catalogue/Index?HierarchyId=0_45016_45921_51006&amp;programmeId=45016" TargetMode="External"/><Relationship Id="rId40" Type="http://schemas.openxmlformats.org/officeDocument/2006/relationships/hyperlink" Target="https://view.officeapps.live.com/op/view.aspx?src=https%3A%2F%2Fwww.e-lfh.org.uk%2Fwp-content%2Fuploads%2F2021%2F03%2FFINAL-cell-therapy-visual-inspection.3.pptx&amp;wdOrigin=BROWSELINK" TargetMode="External"/><Relationship Id="rId45" Type="http://schemas.openxmlformats.org/officeDocument/2006/relationships/hyperlink" Target="https://event.on24.com/wcc/r/3105567/0C0D0F6CFBB651DDA6A063C44CA698EA" TargetMode="External"/><Relationship Id="rId53" Type="http://schemas.openxmlformats.org/officeDocument/2006/relationships/hyperlink" Target="https://cambridge.crf.nihr.ac.uk/wp-content/uploads/2015/04/Research_Nurse_Competency_Framework_-_Version_2_-_Full_-_Oct_20111.pdf" TargetMode="External"/><Relationship Id="rId58" Type="http://schemas.openxmlformats.org/officeDocument/2006/relationships/hyperlink" Target="https://www.sciencedirect.com/science/article/abs/pii/S104366181730600X"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event.on24.com/wcc/r/3104889/D577901301F6C0AA4A381965A123C37C" TargetMode="External"/><Relationship Id="rId14" Type="http://schemas.openxmlformats.org/officeDocument/2006/relationships/hyperlink" Target="https://event.on24.com/wcc/r/2704544/0658090BB0C28BD9FF0C2D5E9C167E77" TargetMode="External"/><Relationship Id="rId22" Type="http://schemas.openxmlformats.org/officeDocument/2006/relationships/hyperlink" Target="https://www.youtube.com/watch?v=Hm5R4qnsXmM" TargetMode="External"/><Relationship Id="rId27" Type="http://schemas.openxmlformats.org/officeDocument/2006/relationships/hyperlink" Target="https://www.theattcnetwork.co.uk/wp-content/uploads/2021/04/NA-ATTC-Institutional-Readiness-validated-questionnaire.docx" TargetMode="External"/><Relationship Id="rId30" Type="http://schemas.openxmlformats.org/officeDocument/2006/relationships/hyperlink" Target="https://www.gov.uk/guidance/advanced-therapy-medicinal-products-regulation-and-licensing" TargetMode="External"/><Relationship Id="rId35" Type="http://schemas.openxmlformats.org/officeDocument/2006/relationships/hyperlink" Target="https://attc-143fd.kxcdn.com/wp-content/uploads/2021/11/DL175_Tracking-and-storage-considerations-to-maintain-parameters-during-shipping-and-storage-for-different-products.pdf" TargetMode="External"/><Relationship Id="rId43" Type="http://schemas.openxmlformats.org/officeDocument/2006/relationships/hyperlink" Target="https://attc-143fd.kxcdn.com/wp-content/uploads/2021/08/GMO-Spillage-exemplar-SOP-final-template.pdf" TargetMode="External"/><Relationship Id="rId48" Type="http://schemas.openxmlformats.org/officeDocument/2006/relationships/hyperlink" Target="https://vimeo.com/600940785/b652e6dd2e" TargetMode="External"/><Relationship Id="rId56" Type="http://schemas.openxmlformats.org/officeDocument/2006/relationships/hyperlink" Target="https://www.theattcnetwork.co.uk/centres/northern-alliance" TargetMode="External"/><Relationship Id="rId64" Type="http://schemas.openxmlformats.org/officeDocument/2006/relationships/customXml" Target="../customXml/item4.xml"/><Relationship Id="rId8" Type="http://schemas.openxmlformats.org/officeDocument/2006/relationships/image" Target="media/image1.png"/><Relationship Id="rId51" Type="http://schemas.openxmlformats.org/officeDocument/2006/relationships/hyperlink" Target="https://www.sps.nhs.uk/wp-content/uploads/2020/12/Diagnosis-and-medical-management-of-acute-CAR-T-cell-toxicities-in-Adults-V1.pdf" TargetMode="External"/><Relationship Id="rId3" Type="http://schemas.openxmlformats.org/officeDocument/2006/relationships/styles" Target="styles.xml"/><Relationship Id="rId12" Type="http://schemas.openxmlformats.org/officeDocument/2006/relationships/hyperlink" Target="https://www.e-lfh.org.uk/programmes/advanced-therapy-medicinal-products/" TargetMode="External"/><Relationship Id="rId17" Type="http://schemas.openxmlformats.org/officeDocument/2006/relationships/hyperlink" Target="https://youtu.be/mXADrg_ckhI" TargetMode="External"/><Relationship Id="rId25" Type="http://schemas.openxmlformats.org/officeDocument/2006/relationships/hyperlink" Target="https://www.youtube.com/watch?v=2MkE1PAvSl8" TargetMode="External"/><Relationship Id="rId33" Type="http://schemas.openxmlformats.org/officeDocument/2006/relationships/hyperlink" Target="https://event.on24.com/wcc/r/2704700/8A6BFBFF235E2E311893171785503172" TargetMode="External"/><Relationship Id="rId38" Type="http://schemas.openxmlformats.org/officeDocument/2006/relationships/hyperlink" Target="https://attc-143fd.kxcdn.com/wp-content/uploads/2021/10/MWATTC-Checklist-for-receipt-and-storage-of-allogeneic-fresh-cellular-ATMPs.pdf" TargetMode="External"/><Relationship Id="rId46" Type="http://schemas.openxmlformats.org/officeDocument/2006/relationships/hyperlink" Target="https://attc-143fd.kxcdn.com/wp-content/uploads/2021/10/MWATTC-Example-Adult-CAR-T-Cell-Shared-Care-Guidelines.pdf" TargetMode="External"/><Relationship Id="rId59" Type="http://schemas.openxmlformats.org/officeDocument/2006/relationships/hyperlink" Target="https://www.abpi.org.uk/media/o1npmwck/atmp-roadmap-tool_final_03122021-fullscreen.pdf" TargetMode="External"/><Relationship Id="rId20" Type="http://schemas.openxmlformats.org/officeDocument/2006/relationships/hyperlink" Target="https://www.youtube.com/watch?v=dB5JBO60x4Q" TargetMode="External"/><Relationship Id="rId41" Type="http://schemas.openxmlformats.org/officeDocument/2006/relationships/hyperlink" Target="https://attc-143fd.kxcdn.com/wp-content/uploads/2021/04/Thawing-Checklist.pdf" TargetMode="External"/><Relationship Id="rId54" Type="http://schemas.openxmlformats.org/officeDocument/2006/relationships/hyperlink" Target="https://www.e-lfh.org.uk/programmes/advanced-therapy-medicinal-products/" TargetMode="External"/><Relationship Id="rId6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ma.europa.eu/en/human-regulatory/overview/advanced-therapy-medicinal-products-overview" TargetMode="External"/><Relationship Id="rId23" Type="http://schemas.openxmlformats.org/officeDocument/2006/relationships/hyperlink" Target="https://www.theattcnetwork.co.uk/wp-content/uploads/2022/03/March-2022-updated-NAAATC_toolbox_EXTERNAL.pdf" TargetMode="External"/><Relationship Id="rId28" Type="http://schemas.openxmlformats.org/officeDocument/2006/relationships/hyperlink" Target="https://event.on24.com/wcc/r/3098330/B6F1C5BF97D49528BEB4277CC6A4ED7C" TargetMode="External"/><Relationship Id="rId36" Type="http://schemas.openxmlformats.org/officeDocument/2006/relationships/hyperlink" Target="https://attc-143fd.kxcdn.com/wp-content/uploads/2020/01/Transporting-Advanced-Therapies.mp4" TargetMode="External"/><Relationship Id="rId49" Type="http://schemas.openxmlformats.org/officeDocument/2006/relationships/hyperlink" Target="https://assets.publishing.service.gov.uk/government/uploads/system/uploads/attachment_data/file/949130/Guidance_on_adverse_drug_reactions.pdf" TargetMode="External"/><Relationship Id="rId57" Type="http://schemas.openxmlformats.org/officeDocument/2006/relationships/hyperlink" Target="https://www.nihr.ac.uk/health-and-care-professionals/learning-and-support/" TargetMode="External"/><Relationship Id="rId10" Type="http://schemas.openxmlformats.org/officeDocument/2006/relationships/image" Target="media/image3.png"/><Relationship Id="rId31" Type="http://schemas.openxmlformats.org/officeDocument/2006/relationships/hyperlink" Target="https://attc-143fd.kxcdn.com/wp-content/uploads/2021/04/JACIE-readiness-for-immune-effector-cells.pdf" TargetMode="External"/><Relationship Id="rId44" Type="http://schemas.openxmlformats.org/officeDocument/2006/relationships/hyperlink" Target="https://attc-143fd.kxcdn.com/wp-content/uploads/2021/08/Autolus_UK-Guide_Digital.pdf" TargetMode="External"/><Relationship Id="rId52" Type="http://schemas.openxmlformats.org/officeDocument/2006/relationships/hyperlink" Target="https://www.theattcnetwork.co.u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953C4D7ED258458C0A578C2056A543" ma:contentTypeVersion="13" ma:contentTypeDescription="Create a new document." ma:contentTypeScope="" ma:versionID="55cc231e0754e011f4ef59c9c5c18f9a">
  <xsd:schema xmlns:xsd="http://www.w3.org/2001/XMLSchema" xmlns:xs="http://www.w3.org/2001/XMLSchema" xmlns:p="http://schemas.microsoft.com/office/2006/metadata/properties" xmlns:ns2="baae4388-2c00-4847-bcbc-fcf4f9198b3c" xmlns:ns3="bb85d086-ee1a-4af6-8735-0653ff74b3de" targetNamespace="http://schemas.microsoft.com/office/2006/metadata/properties" ma:root="true" ma:fieldsID="429559ee58be906185f6e592476d6fea" ns2:_="" ns3:_="">
    <xsd:import namespace="baae4388-2c00-4847-bcbc-fcf4f9198b3c"/>
    <xsd:import namespace="bb85d086-ee1a-4af6-8735-0653ff74b3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4388-2c00-4847-bcbc-fcf4f9198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85d086-ee1a-4af6-8735-0653ff74b3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43CB8E-C47A-4895-BCFA-41513BF96E45}">
  <ds:schemaRefs>
    <ds:schemaRef ds:uri="http://schemas.openxmlformats.org/officeDocument/2006/bibliography"/>
  </ds:schemaRefs>
</ds:datastoreItem>
</file>

<file path=customXml/itemProps2.xml><?xml version="1.0" encoding="utf-8"?>
<ds:datastoreItem xmlns:ds="http://schemas.openxmlformats.org/officeDocument/2006/customXml" ds:itemID="{CA0D63F4-D5D8-415D-BE54-B81F9DC9869D}"/>
</file>

<file path=customXml/itemProps3.xml><?xml version="1.0" encoding="utf-8"?>
<ds:datastoreItem xmlns:ds="http://schemas.openxmlformats.org/officeDocument/2006/customXml" ds:itemID="{9B25F537-9133-4739-8D77-760454A96FCB}"/>
</file>

<file path=customXml/itemProps4.xml><?xml version="1.0" encoding="utf-8"?>
<ds:datastoreItem xmlns:ds="http://schemas.openxmlformats.org/officeDocument/2006/customXml" ds:itemID="{7F72C99A-50DC-40F8-9B45-1C6734D86355}"/>
</file>

<file path=docProps/app.xml><?xml version="1.0" encoding="utf-8"?>
<Properties xmlns="http://schemas.openxmlformats.org/officeDocument/2006/extended-properties" xmlns:vt="http://schemas.openxmlformats.org/officeDocument/2006/docPropsVTypes">
  <Template>Normal</Template>
  <TotalTime>0</TotalTime>
  <Pages>16</Pages>
  <Words>3476</Words>
  <Characters>19816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23246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Hanson</dc:creator>
  <cp:lastModifiedBy>Donna Smith</cp:lastModifiedBy>
  <cp:revision>3</cp:revision>
  <cp:lastPrinted>2022-04-07T09:45:00Z</cp:lastPrinted>
  <dcterms:created xsi:type="dcterms:W3CDTF">2022-04-07T09:45:00Z</dcterms:created>
  <dcterms:modified xsi:type="dcterms:W3CDTF">2022-04-07T09:45:00Z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0x01010002953C4D7ED258458C0A578C2056A543</vt:lpwstr>
  </property>
</Properties>
</file>